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149F5" w14:textId="77777777" w:rsidR="004D21D9" w:rsidRPr="003565CC" w:rsidRDefault="004D21D9" w:rsidP="003565CC">
      <w:pPr>
        <w:spacing w:line="240" w:lineRule="auto"/>
        <w:jc w:val="center"/>
        <w:rPr>
          <w:sz w:val="22"/>
          <w:szCs w:val="22"/>
        </w:rPr>
      </w:pPr>
      <w:r w:rsidRPr="003565CC">
        <w:rPr>
          <w:noProof/>
          <w:sz w:val="22"/>
          <w:szCs w:val="22"/>
          <w:lang w:eastAsia="en-US"/>
        </w:rPr>
        <w:drawing>
          <wp:inline distT="0" distB="0" distL="0" distR="0" wp14:anchorId="1457B459" wp14:editId="03AE6A11">
            <wp:extent cx="1855227" cy="4873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461" cy="488157"/>
                    </a:xfrm>
                    <a:prstGeom prst="rect">
                      <a:avLst/>
                    </a:prstGeom>
                    <a:noFill/>
                    <a:ln>
                      <a:noFill/>
                    </a:ln>
                  </pic:spPr>
                </pic:pic>
              </a:graphicData>
            </a:graphic>
          </wp:inline>
        </w:drawing>
      </w:r>
    </w:p>
    <w:p w14:paraId="18A429C1" w14:textId="0444F9D8" w:rsidR="00906829" w:rsidRPr="003565CC" w:rsidRDefault="00662E86" w:rsidP="003565CC">
      <w:pPr>
        <w:spacing w:line="240" w:lineRule="auto"/>
        <w:contextualSpacing/>
        <w:jc w:val="center"/>
        <w:rPr>
          <w:b/>
          <w:sz w:val="22"/>
          <w:szCs w:val="22"/>
        </w:rPr>
      </w:pPr>
      <w:r w:rsidRPr="003565CC">
        <w:rPr>
          <w:b/>
          <w:sz w:val="22"/>
          <w:szCs w:val="22"/>
        </w:rPr>
        <w:t xml:space="preserve">BUAD </w:t>
      </w:r>
      <w:r w:rsidR="00B62005" w:rsidRPr="003565CC">
        <w:rPr>
          <w:b/>
          <w:sz w:val="22"/>
          <w:szCs w:val="22"/>
        </w:rPr>
        <w:t>755 International Residency</w:t>
      </w:r>
      <w:r w:rsidR="004D21D9" w:rsidRPr="003565CC">
        <w:rPr>
          <w:b/>
          <w:sz w:val="22"/>
          <w:szCs w:val="22"/>
        </w:rPr>
        <w:br/>
      </w:r>
      <w:r w:rsidR="00481026" w:rsidRPr="003565CC">
        <w:rPr>
          <w:b/>
          <w:sz w:val="22"/>
          <w:szCs w:val="22"/>
        </w:rPr>
        <w:t xml:space="preserve">Doing Business in </w:t>
      </w:r>
      <w:r w:rsidR="00C432BB" w:rsidRPr="003565CC">
        <w:rPr>
          <w:b/>
          <w:sz w:val="22"/>
          <w:szCs w:val="22"/>
        </w:rPr>
        <w:t>Germany</w:t>
      </w:r>
      <w:r w:rsidR="00B62005" w:rsidRPr="003565CC">
        <w:rPr>
          <w:b/>
          <w:sz w:val="22"/>
          <w:szCs w:val="22"/>
        </w:rPr>
        <w:t xml:space="preserve"> and </w:t>
      </w:r>
      <w:r w:rsidR="00C432BB" w:rsidRPr="003565CC">
        <w:rPr>
          <w:b/>
          <w:sz w:val="22"/>
          <w:szCs w:val="22"/>
        </w:rPr>
        <w:t>Slovenia</w:t>
      </w:r>
      <w:r w:rsidR="00FE3EDC" w:rsidRPr="003565CC">
        <w:rPr>
          <w:b/>
          <w:sz w:val="22"/>
          <w:szCs w:val="22"/>
        </w:rPr>
        <w:t xml:space="preserve"> - 201</w:t>
      </w:r>
      <w:r w:rsidR="00C432BB" w:rsidRPr="003565CC">
        <w:rPr>
          <w:b/>
          <w:sz w:val="22"/>
          <w:szCs w:val="22"/>
        </w:rPr>
        <w:t>9</w:t>
      </w:r>
      <w:r w:rsidR="000E6A96" w:rsidRPr="003565CC">
        <w:rPr>
          <w:b/>
          <w:sz w:val="22"/>
          <w:szCs w:val="22"/>
        </w:rPr>
        <w:br/>
      </w:r>
    </w:p>
    <w:p w14:paraId="08DF10E7" w14:textId="565FC611" w:rsidR="004D21D9" w:rsidRPr="003565CC" w:rsidRDefault="00215218" w:rsidP="003565CC">
      <w:pPr>
        <w:spacing w:line="240" w:lineRule="auto"/>
        <w:contextualSpacing/>
        <w:jc w:val="center"/>
        <w:rPr>
          <w:b/>
          <w:sz w:val="22"/>
          <w:szCs w:val="22"/>
        </w:rPr>
      </w:pPr>
      <w:r w:rsidRPr="003565CC">
        <w:rPr>
          <w:b/>
          <w:sz w:val="22"/>
          <w:szCs w:val="22"/>
        </w:rPr>
        <w:t>COURSE SYLLABUS</w:t>
      </w:r>
    </w:p>
    <w:p w14:paraId="709819AC" w14:textId="77777777" w:rsidR="004D21D9" w:rsidRPr="003565CC" w:rsidRDefault="004D21D9" w:rsidP="003565CC">
      <w:pPr>
        <w:spacing w:after="0" w:line="240" w:lineRule="auto"/>
        <w:jc w:val="both"/>
        <w:rPr>
          <w:snapToGrid/>
          <w:sz w:val="22"/>
          <w:szCs w:val="22"/>
        </w:rPr>
      </w:pPr>
    </w:p>
    <w:p w14:paraId="5F165BB6" w14:textId="38ABB847" w:rsidR="000A38E4" w:rsidRPr="003565CC" w:rsidRDefault="00FE3EDC" w:rsidP="003565CC">
      <w:pPr>
        <w:spacing w:line="240" w:lineRule="auto"/>
        <w:rPr>
          <w:sz w:val="22"/>
          <w:szCs w:val="22"/>
        </w:rPr>
      </w:pPr>
      <w:r w:rsidRPr="003565CC">
        <w:rPr>
          <w:sz w:val="22"/>
          <w:szCs w:val="22"/>
        </w:rPr>
        <w:t>Lead Instructors</w:t>
      </w:r>
      <w:r w:rsidR="000A38E4" w:rsidRPr="003565CC">
        <w:rPr>
          <w:sz w:val="22"/>
          <w:szCs w:val="22"/>
        </w:rPr>
        <w:t>:</w:t>
      </w:r>
    </w:p>
    <w:p w14:paraId="37203CC4" w14:textId="67311056" w:rsidR="00FE3EDC" w:rsidRPr="003565CC" w:rsidRDefault="000A38E4" w:rsidP="003565CC">
      <w:pPr>
        <w:spacing w:after="0" w:line="240" w:lineRule="auto"/>
        <w:rPr>
          <w:b/>
          <w:sz w:val="22"/>
          <w:szCs w:val="22"/>
        </w:rPr>
      </w:pPr>
      <w:r w:rsidRPr="003565CC">
        <w:rPr>
          <w:b/>
          <w:sz w:val="22"/>
          <w:szCs w:val="22"/>
        </w:rPr>
        <w:t xml:space="preserve">Dr. </w:t>
      </w:r>
      <w:r w:rsidR="00C432BB" w:rsidRPr="003565CC">
        <w:rPr>
          <w:b/>
          <w:sz w:val="22"/>
          <w:szCs w:val="22"/>
        </w:rPr>
        <w:t>David Hyland</w:t>
      </w:r>
      <w:r w:rsidR="009017FA" w:rsidRPr="003565CC">
        <w:rPr>
          <w:b/>
          <w:sz w:val="22"/>
          <w:szCs w:val="22"/>
        </w:rPr>
        <w:t xml:space="preserve">, </w:t>
      </w:r>
      <w:r w:rsidRPr="003565CC">
        <w:rPr>
          <w:b/>
          <w:sz w:val="22"/>
          <w:szCs w:val="22"/>
        </w:rPr>
        <w:t xml:space="preserve">Ph.D. </w:t>
      </w:r>
    </w:p>
    <w:p w14:paraId="502EFF83" w14:textId="0786ECE1" w:rsidR="000A38E4" w:rsidRPr="003565CC" w:rsidRDefault="00C432BB" w:rsidP="003565CC">
      <w:pPr>
        <w:spacing w:after="0" w:line="240" w:lineRule="auto"/>
        <w:rPr>
          <w:b/>
          <w:sz w:val="22"/>
          <w:szCs w:val="22"/>
        </w:rPr>
      </w:pPr>
      <w:r w:rsidRPr="003565CC">
        <w:rPr>
          <w:b/>
          <w:sz w:val="22"/>
          <w:szCs w:val="22"/>
        </w:rPr>
        <w:t xml:space="preserve">Associate </w:t>
      </w:r>
      <w:r w:rsidR="009017FA" w:rsidRPr="003565CC">
        <w:rPr>
          <w:b/>
          <w:sz w:val="22"/>
          <w:szCs w:val="22"/>
        </w:rPr>
        <w:t xml:space="preserve">Professor of </w:t>
      </w:r>
      <w:r w:rsidRPr="003565CC">
        <w:rPr>
          <w:b/>
          <w:sz w:val="22"/>
          <w:szCs w:val="22"/>
        </w:rPr>
        <w:t>Finance</w:t>
      </w:r>
    </w:p>
    <w:p w14:paraId="4DDC604E" w14:textId="4DF7F3D3" w:rsidR="000A38E4" w:rsidRPr="003565CC" w:rsidRDefault="000A38E4" w:rsidP="003565CC">
      <w:pPr>
        <w:spacing w:after="0" w:line="240" w:lineRule="auto"/>
        <w:rPr>
          <w:sz w:val="22"/>
          <w:szCs w:val="22"/>
        </w:rPr>
      </w:pPr>
      <w:r w:rsidRPr="003565CC">
        <w:rPr>
          <w:sz w:val="22"/>
          <w:szCs w:val="22"/>
        </w:rPr>
        <w:t xml:space="preserve">Office: Smith Room </w:t>
      </w:r>
      <w:r w:rsidR="00C432BB" w:rsidRPr="003565CC">
        <w:rPr>
          <w:sz w:val="22"/>
          <w:szCs w:val="22"/>
        </w:rPr>
        <w:t>214</w:t>
      </w:r>
    </w:p>
    <w:p w14:paraId="40BA65E2" w14:textId="63201CBE" w:rsidR="000A38E4" w:rsidRPr="003565CC" w:rsidRDefault="000A38E4" w:rsidP="003565CC">
      <w:pPr>
        <w:spacing w:after="0" w:line="240" w:lineRule="auto"/>
        <w:rPr>
          <w:sz w:val="22"/>
          <w:szCs w:val="22"/>
        </w:rPr>
      </w:pPr>
      <w:r w:rsidRPr="003565CC">
        <w:rPr>
          <w:sz w:val="22"/>
          <w:szCs w:val="22"/>
        </w:rPr>
        <w:t>Phone: 513.745.</w:t>
      </w:r>
      <w:r w:rsidR="00C432BB" w:rsidRPr="003565CC">
        <w:rPr>
          <w:sz w:val="22"/>
          <w:szCs w:val="22"/>
        </w:rPr>
        <w:t>4383</w:t>
      </w:r>
    </w:p>
    <w:p w14:paraId="34DEAFFB" w14:textId="2963A6AF" w:rsidR="000A38E4" w:rsidRPr="003565CC" w:rsidRDefault="000A38E4" w:rsidP="003565CC">
      <w:pPr>
        <w:spacing w:after="0" w:line="240" w:lineRule="auto"/>
        <w:rPr>
          <w:sz w:val="22"/>
          <w:szCs w:val="22"/>
        </w:rPr>
      </w:pPr>
      <w:r w:rsidRPr="003565CC">
        <w:rPr>
          <w:sz w:val="22"/>
          <w:szCs w:val="22"/>
        </w:rPr>
        <w:t xml:space="preserve">Email: </w:t>
      </w:r>
      <w:hyperlink r:id="rId9" w:history="1">
        <w:r w:rsidR="00C432BB" w:rsidRPr="003565CC">
          <w:rPr>
            <w:rStyle w:val="Hyperlink"/>
            <w:sz w:val="22"/>
            <w:szCs w:val="22"/>
          </w:rPr>
          <w:t>hylandd@xavier.edu</w:t>
        </w:r>
      </w:hyperlink>
    </w:p>
    <w:p w14:paraId="7425D901" w14:textId="77777777" w:rsidR="000A38E4" w:rsidRPr="003565CC" w:rsidRDefault="000A38E4" w:rsidP="003565CC">
      <w:pPr>
        <w:spacing w:after="0" w:line="240" w:lineRule="auto"/>
        <w:rPr>
          <w:sz w:val="22"/>
          <w:szCs w:val="22"/>
        </w:rPr>
      </w:pPr>
    </w:p>
    <w:p w14:paraId="16BB4591" w14:textId="18A10D1B" w:rsidR="00FE3EDC" w:rsidRPr="003565CC" w:rsidRDefault="000A38E4" w:rsidP="003565CC">
      <w:pPr>
        <w:spacing w:after="0" w:line="240" w:lineRule="auto"/>
        <w:rPr>
          <w:b/>
          <w:sz w:val="22"/>
          <w:szCs w:val="22"/>
        </w:rPr>
      </w:pPr>
      <w:r w:rsidRPr="003565CC">
        <w:rPr>
          <w:b/>
          <w:sz w:val="22"/>
          <w:szCs w:val="22"/>
        </w:rPr>
        <w:t xml:space="preserve">Dr. </w:t>
      </w:r>
      <w:r w:rsidR="00C432BB" w:rsidRPr="003565CC">
        <w:rPr>
          <w:b/>
          <w:sz w:val="22"/>
          <w:szCs w:val="22"/>
        </w:rPr>
        <w:t>Thomas Lebesmuehlbacher</w:t>
      </w:r>
      <w:r w:rsidR="00A64339" w:rsidRPr="003565CC">
        <w:rPr>
          <w:b/>
          <w:sz w:val="22"/>
          <w:szCs w:val="22"/>
        </w:rPr>
        <w:t xml:space="preserve">, Ph.D. </w:t>
      </w:r>
    </w:p>
    <w:p w14:paraId="19FBB3E5" w14:textId="77EB9F2A" w:rsidR="00662E86" w:rsidRPr="003565CC" w:rsidRDefault="00C432BB" w:rsidP="003565CC">
      <w:pPr>
        <w:spacing w:after="0" w:line="240" w:lineRule="auto"/>
        <w:rPr>
          <w:b/>
          <w:sz w:val="22"/>
          <w:szCs w:val="22"/>
        </w:rPr>
      </w:pPr>
      <w:r w:rsidRPr="003565CC">
        <w:rPr>
          <w:b/>
          <w:sz w:val="22"/>
          <w:szCs w:val="22"/>
        </w:rPr>
        <w:t>Assistant</w:t>
      </w:r>
      <w:r w:rsidR="000A38E4" w:rsidRPr="003565CC">
        <w:rPr>
          <w:b/>
          <w:sz w:val="22"/>
          <w:szCs w:val="22"/>
        </w:rPr>
        <w:t xml:space="preserve"> Professor of </w:t>
      </w:r>
      <w:r w:rsidRPr="003565CC">
        <w:rPr>
          <w:b/>
          <w:sz w:val="22"/>
          <w:szCs w:val="22"/>
        </w:rPr>
        <w:t>Economics</w:t>
      </w:r>
    </w:p>
    <w:p w14:paraId="260E004E" w14:textId="30376EC1" w:rsidR="000A38E4" w:rsidRPr="003565CC" w:rsidRDefault="000A38E4" w:rsidP="003565CC">
      <w:pPr>
        <w:spacing w:after="0" w:line="240" w:lineRule="auto"/>
        <w:rPr>
          <w:sz w:val="22"/>
          <w:szCs w:val="22"/>
        </w:rPr>
      </w:pPr>
      <w:r w:rsidRPr="003565CC">
        <w:rPr>
          <w:sz w:val="22"/>
          <w:szCs w:val="22"/>
        </w:rPr>
        <w:t xml:space="preserve">Office: Smith Room </w:t>
      </w:r>
      <w:r w:rsidR="00C432BB" w:rsidRPr="003565CC">
        <w:rPr>
          <w:sz w:val="22"/>
          <w:szCs w:val="22"/>
        </w:rPr>
        <w:t>337</w:t>
      </w:r>
    </w:p>
    <w:p w14:paraId="022E65C4" w14:textId="19130E72" w:rsidR="000A38E4" w:rsidRPr="003565CC" w:rsidRDefault="000A38E4" w:rsidP="003565CC">
      <w:pPr>
        <w:spacing w:after="0" w:line="240" w:lineRule="auto"/>
        <w:rPr>
          <w:sz w:val="22"/>
          <w:szCs w:val="22"/>
        </w:rPr>
      </w:pPr>
      <w:r w:rsidRPr="003565CC">
        <w:rPr>
          <w:sz w:val="22"/>
          <w:szCs w:val="22"/>
        </w:rPr>
        <w:t>Phone: 513.745.3</w:t>
      </w:r>
      <w:r w:rsidR="00C432BB" w:rsidRPr="003565CC">
        <w:rPr>
          <w:sz w:val="22"/>
          <w:szCs w:val="22"/>
        </w:rPr>
        <w:t>885</w:t>
      </w:r>
    </w:p>
    <w:p w14:paraId="07483C5A" w14:textId="3630969A" w:rsidR="000A38E4" w:rsidRPr="003565CC" w:rsidRDefault="000A38E4" w:rsidP="003565CC">
      <w:pPr>
        <w:spacing w:after="0" w:line="240" w:lineRule="auto"/>
        <w:rPr>
          <w:sz w:val="22"/>
          <w:szCs w:val="22"/>
        </w:rPr>
      </w:pPr>
      <w:r w:rsidRPr="003565CC">
        <w:rPr>
          <w:sz w:val="22"/>
          <w:szCs w:val="22"/>
        </w:rPr>
        <w:t xml:space="preserve">Email: </w:t>
      </w:r>
      <w:hyperlink r:id="rId10" w:history="1">
        <w:r w:rsidR="00C432BB" w:rsidRPr="003565CC">
          <w:rPr>
            <w:rStyle w:val="Hyperlink"/>
            <w:sz w:val="22"/>
            <w:szCs w:val="22"/>
          </w:rPr>
          <w:t>lebesmuehlbachert@xavier.edu</w:t>
        </w:r>
      </w:hyperlink>
    </w:p>
    <w:p w14:paraId="33CEE492" w14:textId="77777777" w:rsidR="000A38E4" w:rsidRPr="003565CC" w:rsidRDefault="000A38E4" w:rsidP="003565CC">
      <w:pPr>
        <w:spacing w:after="0" w:line="240" w:lineRule="auto"/>
        <w:rPr>
          <w:sz w:val="22"/>
          <w:szCs w:val="22"/>
        </w:rPr>
      </w:pPr>
    </w:p>
    <w:p w14:paraId="4C6AD24C" w14:textId="77777777" w:rsidR="004D21D9" w:rsidRPr="003565CC" w:rsidRDefault="0049458E" w:rsidP="003565CC">
      <w:pPr>
        <w:spacing w:line="240" w:lineRule="auto"/>
        <w:jc w:val="both"/>
        <w:rPr>
          <w:b/>
          <w:sz w:val="22"/>
          <w:szCs w:val="22"/>
        </w:rPr>
      </w:pPr>
      <w:r w:rsidRPr="003565CC">
        <w:rPr>
          <w:b/>
          <w:sz w:val="22"/>
          <w:szCs w:val="22"/>
        </w:rPr>
        <w:br/>
      </w:r>
      <w:r w:rsidR="004D21D9" w:rsidRPr="003565CC">
        <w:rPr>
          <w:b/>
          <w:sz w:val="22"/>
          <w:szCs w:val="22"/>
        </w:rPr>
        <w:t>Course Introduction</w:t>
      </w:r>
    </w:p>
    <w:p w14:paraId="166941DA" w14:textId="09BBF755" w:rsidR="002802E6" w:rsidRPr="003565CC" w:rsidRDefault="007C7CB5" w:rsidP="003565CC">
      <w:pPr>
        <w:spacing w:after="100" w:afterAutospacing="1" w:line="240" w:lineRule="auto"/>
        <w:rPr>
          <w:sz w:val="22"/>
          <w:szCs w:val="22"/>
        </w:rPr>
      </w:pPr>
      <w:r w:rsidRPr="003565CC">
        <w:rPr>
          <w:sz w:val="22"/>
          <w:szCs w:val="22"/>
        </w:rPr>
        <w:t>From an economic perspective, many parallels can be drawn between Germany and Slovenia - they both rely heavily on exports, have a highly skilled workforce, and an established manufacturing sector. Yet the history of both countries is quite unique in economic, political and social terms.</w:t>
      </w:r>
    </w:p>
    <w:p w14:paraId="391294A3" w14:textId="488E2915" w:rsidR="004D21D9" w:rsidRPr="003565CC" w:rsidRDefault="004D21D9" w:rsidP="003565CC">
      <w:pPr>
        <w:spacing w:after="100" w:afterAutospacing="1" w:line="240" w:lineRule="auto"/>
        <w:rPr>
          <w:sz w:val="22"/>
          <w:szCs w:val="22"/>
        </w:rPr>
      </w:pPr>
      <w:r w:rsidRPr="003565CC">
        <w:rPr>
          <w:sz w:val="22"/>
          <w:szCs w:val="22"/>
        </w:rPr>
        <w:t xml:space="preserve">This </w:t>
      </w:r>
      <w:r w:rsidR="000A38E4" w:rsidRPr="003565CC">
        <w:rPr>
          <w:sz w:val="22"/>
          <w:szCs w:val="22"/>
        </w:rPr>
        <w:t>6</w:t>
      </w:r>
      <w:r w:rsidR="004B4749" w:rsidRPr="003565CC">
        <w:rPr>
          <w:sz w:val="22"/>
          <w:szCs w:val="22"/>
        </w:rPr>
        <w:t xml:space="preserve">-credit-hour </w:t>
      </w:r>
      <w:r w:rsidRPr="003565CC">
        <w:rPr>
          <w:sz w:val="22"/>
          <w:szCs w:val="22"/>
        </w:rPr>
        <w:t xml:space="preserve">MBA course is designed to provide a </w:t>
      </w:r>
      <w:r w:rsidR="00350552" w:rsidRPr="003565CC">
        <w:rPr>
          <w:sz w:val="22"/>
          <w:szCs w:val="22"/>
        </w:rPr>
        <w:t xml:space="preserve">high-level survey of </w:t>
      </w:r>
      <w:r w:rsidR="007C7CB5" w:rsidRPr="003565CC">
        <w:rPr>
          <w:sz w:val="22"/>
          <w:szCs w:val="22"/>
        </w:rPr>
        <w:t>Germany’s</w:t>
      </w:r>
      <w:r w:rsidR="000A38E4" w:rsidRPr="003565CC">
        <w:rPr>
          <w:sz w:val="22"/>
          <w:szCs w:val="22"/>
        </w:rPr>
        <w:t xml:space="preserve"> and </w:t>
      </w:r>
      <w:r w:rsidR="007C7CB5" w:rsidRPr="003565CC">
        <w:rPr>
          <w:sz w:val="22"/>
          <w:szCs w:val="22"/>
        </w:rPr>
        <w:t>Slovenia</w:t>
      </w:r>
      <w:r w:rsidR="00350552" w:rsidRPr="003565CC">
        <w:rPr>
          <w:sz w:val="22"/>
          <w:szCs w:val="22"/>
        </w:rPr>
        <w:t>’s</w:t>
      </w:r>
      <w:r w:rsidR="000A38E4" w:rsidRPr="003565CC">
        <w:rPr>
          <w:sz w:val="22"/>
          <w:szCs w:val="22"/>
        </w:rPr>
        <w:t xml:space="preserve"> </w:t>
      </w:r>
      <w:r w:rsidRPr="003565CC">
        <w:rPr>
          <w:sz w:val="22"/>
          <w:szCs w:val="22"/>
        </w:rPr>
        <w:t xml:space="preserve">economic, </w:t>
      </w:r>
      <w:r w:rsidR="00AE254C" w:rsidRPr="003565CC">
        <w:rPr>
          <w:sz w:val="22"/>
          <w:szCs w:val="22"/>
        </w:rPr>
        <w:t>social/</w:t>
      </w:r>
      <w:r w:rsidRPr="003565CC">
        <w:rPr>
          <w:sz w:val="22"/>
          <w:szCs w:val="22"/>
        </w:rPr>
        <w:t xml:space="preserve">cultural and geo-political driver. </w:t>
      </w:r>
      <w:r w:rsidR="008A2E80">
        <w:rPr>
          <w:sz w:val="22"/>
          <w:szCs w:val="22"/>
        </w:rPr>
        <w:t>During this course, s</w:t>
      </w:r>
      <w:r w:rsidRPr="003565CC">
        <w:rPr>
          <w:sz w:val="22"/>
          <w:szCs w:val="22"/>
        </w:rPr>
        <w:t xml:space="preserve">tudents </w:t>
      </w:r>
      <w:r w:rsidR="007C7CB5" w:rsidRPr="003565CC">
        <w:rPr>
          <w:sz w:val="22"/>
          <w:szCs w:val="22"/>
        </w:rPr>
        <w:t>are expected</w:t>
      </w:r>
      <w:r w:rsidR="00481026" w:rsidRPr="003565CC">
        <w:rPr>
          <w:sz w:val="22"/>
          <w:szCs w:val="22"/>
        </w:rPr>
        <w:t xml:space="preserve"> to learn </w:t>
      </w:r>
      <w:r w:rsidR="00215218" w:rsidRPr="003565CC">
        <w:rPr>
          <w:sz w:val="22"/>
          <w:szCs w:val="22"/>
        </w:rPr>
        <w:t xml:space="preserve">some aspects of the </w:t>
      </w:r>
      <w:r w:rsidR="007C7CB5" w:rsidRPr="003565CC">
        <w:rPr>
          <w:sz w:val="22"/>
          <w:szCs w:val="22"/>
        </w:rPr>
        <w:t>German</w:t>
      </w:r>
      <w:r w:rsidR="000A38E4" w:rsidRPr="003565CC">
        <w:rPr>
          <w:sz w:val="22"/>
          <w:szCs w:val="22"/>
        </w:rPr>
        <w:t xml:space="preserve"> and </w:t>
      </w:r>
      <w:r w:rsidR="007C7CB5" w:rsidRPr="003565CC">
        <w:rPr>
          <w:sz w:val="22"/>
          <w:szCs w:val="22"/>
        </w:rPr>
        <w:t>Slovenian</w:t>
      </w:r>
      <w:r w:rsidR="007947A6" w:rsidRPr="003565CC">
        <w:rPr>
          <w:sz w:val="22"/>
          <w:szCs w:val="22"/>
        </w:rPr>
        <w:t xml:space="preserve"> </w:t>
      </w:r>
      <w:r w:rsidRPr="003565CC">
        <w:rPr>
          <w:sz w:val="22"/>
          <w:szCs w:val="22"/>
        </w:rPr>
        <w:t xml:space="preserve">culture and business practices. A key focus of the course is for students to develop an understanding and awareness about the many opportunities and challenges faced by businesses </w:t>
      </w:r>
      <w:r w:rsidR="002802E6" w:rsidRPr="003565CC">
        <w:rPr>
          <w:sz w:val="22"/>
          <w:szCs w:val="22"/>
        </w:rPr>
        <w:t xml:space="preserve">currently working with/in </w:t>
      </w:r>
      <w:r w:rsidR="007C7CB5" w:rsidRPr="003565CC">
        <w:rPr>
          <w:sz w:val="22"/>
          <w:szCs w:val="22"/>
        </w:rPr>
        <w:t>Germany</w:t>
      </w:r>
      <w:r w:rsidR="002802E6" w:rsidRPr="003565CC">
        <w:rPr>
          <w:sz w:val="22"/>
          <w:szCs w:val="22"/>
        </w:rPr>
        <w:t xml:space="preserve"> and </w:t>
      </w:r>
      <w:r w:rsidR="007C7CB5" w:rsidRPr="003565CC">
        <w:rPr>
          <w:sz w:val="22"/>
          <w:szCs w:val="22"/>
        </w:rPr>
        <w:t>Slovenia</w:t>
      </w:r>
      <w:r w:rsidRPr="003565CC">
        <w:rPr>
          <w:sz w:val="22"/>
          <w:szCs w:val="22"/>
        </w:rPr>
        <w:t xml:space="preserve">. As part of the course requirements, students are expected to apply the theoretical frameworks learned throughout the MBA program and </w:t>
      </w:r>
      <w:r w:rsidR="002802E6" w:rsidRPr="003565CC">
        <w:rPr>
          <w:sz w:val="22"/>
          <w:szCs w:val="22"/>
        </w:rPr>
        <w:t xml:space="preserve">propose a viable </w:t>
      </w:r>
      <w:r w:rsidR="008A2E80">
        <w:rPr>
          <w:sz w:val="22"/>
          <w:szCs w:val="22"/>
        </w:rPr>
        <w:t>investment opportunity</w:t>
      </w:r>
      <w:r w:rsidR="002802E6" w:rsidRPr="003565CC">
        <w:rPr>
          <w:sz w:val="22"/>
          <w:szCs w:val="22"/>
        </w:rPr>
        <w:t xml:space="preserve"> in either o</w:t>
      </w:r>
      <w:r w:rsidR="00781076" w:rsidRPr="003565CC">
        <w:rPr>
          <w:sz w:val="22"/>
          <w:szCs w:val="22"/>
        </w:rPr>
        <w:t>ne of these two countr</w:t>
      </w:r>
      <w:r w:rsidR="008A2E80">
        <w:rPr>
          <w:sz w:val="22"/>
          <w:szCs w:val="22"/>
        </w:rPr>
        <w:t>ies</w:t>
      </w:r>
      <w:r w:rsidR="00781076" w:rsidRPr="003565CC">
        <w:rPr>
          <w:sz w:val="22"/>
          <w:szCs w:val="22"/>
        </w:rPr>
        <w:t xml:space="preserve"> at the end of the course.</w:t>
      </w:r>
    </w:p>
    <w:p w14:paraId="4EEECB7C" w14:textId="77777777" w:rsidR="00AD7F59" w:rsidRPr="003565CC" w:rsidRDefault="00AD7F59" w:rsidP="003565CC">
      <w:pPr>
        <w:spacing w:after="0" w:line="240" w:lineRule="auto"/>
        <w:rPr>
          <w:rFonts w:eastAsia="Times New Roman"/>
          <w:snapToGrid/>
          <w:sz w:val="22"/>
          <w:szCs w:val="22"/>
          <w:lang w:eastAsia="en-US"/>
        </w:rPr>
      </w:pPr>
    </w:p>
    <w:p w14:paraId="18DD01B1" w14:textId="77777777" w:rsidR="004D21D9" w:rsidRPr="003565CC" w:rsidRDefault="008043E9" w:rsidP="003565CC">
      <w:pPr>
        <w:spacing w:line="240" w:lineRule="auto"/>
        <w:jc w:val="both"/>
        <w:rPr>
          <w:b/>
          <w:sz w:val="22"/>
          <w:szCs w:val="22"/>
        </w:rPr>
      </w:pPr>
      <w:r w:rsidRPr="003565CC">
        <w:rPr>
          <w:b/>
          <w:sz w:val="22"/>
          <w:szCs w:val="22"/>
        </w:rPr>
        <w:t>Course Learning Objectives</w:t>
      </w:r>
    </w:p>
    <w:p w14:paraId="719699EC" w14:textId="3C182B51" w:rsidR="008043E9" w:rsidRPr="003565CC" w:rsidRDefault="008043E9" w:rsidP="003565CC">
      <w:pPr>
        <w:pStyle w:val="NormalWeb"/>
        <w:numPr>
          <w:ilvl w:val="0"/>
          <w:numId w:val="1"/>
        </w:numPr>
        <w:shd w:val="clear" w:color="auto" w:fill="FFFFFF"/>
        <w:spacing w:after="0"/>
        <w:jc w:val="both"/>
        <w:rPr>
          <w:color w:val="222222"/>
          <w:sz w:val="22"/>
          <w:szCs w:val="22"/>
        </w:rPr>
      </w:pPr>
      <w:r w:rsidRPr="003565CC">
        <w:rPr>
          <w:color w:val="222222"/>
          <w:sz w:val="22"/>
          <w:szCs w:val="22"/>
        </w:rPr>
        <w:t>Understand the cultu</w:t>
      </w:r>
      <w:r w:rsidR="00481026" w:rsidRPr="003565CC">
        <w:rPr>
          <w:color w:val="222222"/>
          <w:sz w:val="22"/>
          <w:szCs w:val="22"/>
        </w:rPr>
        <w:t>ral</w:t>
      </w:r>
      <w:r w:rsidR="00781076" w:rsidRPr="003565CC">
        <w:rPr>
          <w:color w:val="222222"/>
          <w:sz w:val="22"/>
          <w:szCs w:val="22"/>
        </w:rPr>
        <w:t>, economic, political</w:t>
      </w:r>
      <w:r w:rsidR="00481026" w:rsidRPr="003565CC">
        <w:rPr>
          <w:color w:val="222222"/>
          <w:sz w:val="22"/>
          <w:szCs w:val="22"/>
        </w:rPr>
        <w:t xml:space="preserve"> and business environment in </w:t>
      </w:r>
      <w:r w:rsidR="007C7CB5" w:rsidRPr="003565CC">
        <w:rPr>
          <w:color w:val="222222"/>
          <w:sz w:val="22"/>
          <w:szCs w:val="22"/>
        </w:rPr>
        <w:t>Germany</w:t>
      </w:r>
      <w:r w:rsidR="000A38E4" w:rsidRPr="003565CC">
        <w:rPr>
          <w:color w:val="222222"/>
          <w:sz w:val="22"/>
          <w:szCs w:val="22"/>
        </w:rPr>
        <w:t xml:space="preserve"> and </w:t>
      </w:r>
      <w:r w:rsidR="007C7CB5" w:rsidRPr="003565CC">
        <w:rPr>
          <w:color w:val="222222"/>
          <w:sz w:val="22"/>
          <w:szCs w:val="22"/>
        </w:rPr>
        <w:t>Slovenia</w:t>
      </w:r>
      <w:r w:rsidR="000A38E4" w:rsidRPr="003565CC">
        <w:rPr>
          <w:color w:val="222222"/>
          <w:sz w:val="22"/>
          <w:szCs w:val="22"/>
        </w:rPr>
        <w:t xml:space="preserve">, </w:t>
      </w:r>
      <w:r w:rsidR="00510410" w:rsidRPr="003565CC">
        <w:rPr>
          <w:color w:val="222222"/>
          <w:sz w:val="22"/>
          <w:szCs w:val="22"/>
        </w:rPr>
        <w:t xml:space="preserve">and be able to define the </w:t>
      </w:r>
      <w:r w:rsidRPr="003565CC">
        <w:rPr>
          <w:color w:val="222222"/>
          <w:sz w:val="22"/>
          <w:szCs w:val="22"/>
        </w:rPr>
        <w:t xml:space="preserve">many differences between </w:t>
      </w:r>
      <w:r w:rsidR="007C7CB5" w:rsidRPr="003565CC">
        <w:rPr>
          <w:color w:val="222222"/>
          <w:sz w:val="22"/>
          <w:szCs w:val="22"/>
        </w:rPr>
        <w:t xml:space="preserve">those countries and </w:t>
      </w:r>
      <w:r w:rsidRPr="003565CC">
        <w:rPr>
          <w:color w:val="222222"/>
          <w:sz w:val="22"/>
          <w:szCs w:val="22"/>
        </w:rPr>
        <w:t>the U.S</w:t>
      </w:r>
    </w:p>
    <w:p w14:paraId="399BDC89" w14:textId="33009D61" w:rsidR="008043E9" w:rsidRPr="003565CC" w:rsidRDefault="008043E9" w:rsidP="003565CC">
      <w:pPr>
        <w:pStyle w:val="NormalWeb"/>
        <w:numPr>
          <w:ilvl w:val="0"/>
          <w:numId w:val="1"/>
        </w:numPr>
        <w:shd w:val="clear" w:color="auto" w:fill="FFFFFF"/>
        <w:spacing w:after="0"/>
        <w:jc w:val="both"/>
        <w:rPr>
          <w:color w:val="222222"/>
          <w:sz w:val="22"/>
          <w:szCs w:val="22"/>
        </w:rPr>
      </w:pPr>
      <w:r w:rsidRPr="003565CC">
        <w:rPr>
          <w:color w:val="222222"/>
          <w:sz w:val="22"/>
          <w:szCs w:val="22"/>
        </w:rPr>
        <w:t>Identify important issues associated with global business environment</w:t>
      </w:r>
      <w:r w:rsidR="007C7CB5" w:rsidRPr="003565CC">
        <w:rPr>
          <w:color w:val="222222"/>
          <w:sz w:val="22"/>
          <w:szCs w:val="22"/>
        </w:rPr>
        <w:t xml:space="preserve"> related</w:t>
      </w:r>
      <w:r w:rsidRPr="003565CC">
        <w:rPr>
          <w:color w:val="222222"/>
          <w:sz w:val="22"/>
          <w:szCs w:val="22"/>
        </w:rPr>
        <w:t xml:space="preserve"> </w:t>
      </w:r>
      <w:r w:rsidR="00481026" w:rsidRPr="003565CC">
        <w:rPr>
          <w:color w:val="222222"/>
          <w:sz w:val="22"/>
          <w:szCs w:val="22"/>
        </w:rPr>
        <w:t xml:space="preserve">to </w:t>
      </w:r>
      <w:r w:rsidR="007C7CB5" w:rsidRPr="003565CC">
        <w:rPr>
          <w:color w:val="222222"/>
          <w:sz w:val="22"/>
          <w:szCs w:val="22"/>
        </w:rPr>
        <w:t>Germany and Slovenia</w:t>
      </w:r>
    </w:p>
    <w:p w14:paraId="6DB2CDA8" w14:textId="617F0823" w:rsidR="001239CC" w:rsidRPr="003565CC" w:rsidRDefault="001239CC" w:rsidP="003565CC">
      <w:pPr>
        <w:pStyle w:val="NormalWeb"/>
        <w:numPr>
          <w:ilvl w:val="0"/>
          <w:numId w:val="1"/>
        </w:numPr>
        <w:shd w:val="clear" w:color="auto" w:fill="FFFFFF"/>
        <w:spacing w:after="0"/>
        <w:jc w:val="both"/>
        <w:rPr>
          <w:color w:val="222222"/>
          <w:sz w:val="22"/>
          <w:szCs w:val="22"/>
        </w:rPr>
      </w:pPr>
      <w:r w:rsidRPr="003565CC">
        <w:rPr>
          <w:sz w:val="22"/>
          <w:szCs w:val="22"/>
        </w:rPr>
        <w:t xml:space="preserve">Achieve a working knowledge of local business practices through direct interaction with </w:t>
      </w:r>
      <w:r w:rsidR="00781076" w:rsidRPr="003565CC">
        <w:rPr>
          <w:sz w:val="22"/>
          <w:szCs w:val="22"/>
        </w:rPr>
        <w:t xml:space="preserve">local </w:t>
      </w:r>
      <w:r w:rsidRPr="003565CC">
        <w:rPr>
          <w:sz w:val="22"/>
          <w:szCs w:val="22"/>
        </w:rPr>
        <w:t>managers and government officials</w:t>
      </w:r>
    </w:p>
    <w:p w14:paraId="7F88A94D" w14:textId="77777777" w:rsidR="001239CC" w:rsidRPr="003565CC" w:rsidRDefault="001239CC" w:rsidP="003565CC">
      <w:pPr>
        <w:pStyle w:val="NormalWeb"/>
        <w:numPr>
          <w:ilvl w:val="0"/>
          <w:numId w:val="1"/>
        </w:numPr>
        <w:shd w:val="clear" w:color="auto" w:fill="FFFFFF"/>
        <w:spacing w:after="0"/>
        <w:jc w:val="both"/>
        <w:rPr>
          <w:color w:val="222222"/>
          <w:sz w:val="22"/>
          <w:szCs w:val="22"/>
        </w:rPr>
      </w:pPr>
      <w:r w:rsidRPr="003565CC">
        <w:rPr>
          <w:sz w:val="22"/>
          <w:szCs w:val="22"/>
        </w:rPr>
        <w:t>Explore the value of different economic models as benchmarks for global business practices</w:t>
      </w:r>
      <w:r w:rsidRPr="003565CC">
        <w:rPr>
          <w:color w:val="222222"/>
          <w:sz w:val="22"/>
          <w:szCs w:val="22"/>
        </w:rPr>
        <w:t xml:space="preserve"> </w:t>
      </w:r>
    </w:p>
    <w:p w14:paraId="0E3398C3" w14:textId="6240650E" w:rsidR="00F357F1" w:rsidRPr="003565CC" w:rsidRDefault="00215218" w:rsidP="003565CC">
      <w:pPr>
        <w:pStyle w:val="NormalWeb"/>
        <w:numPr>
          <w:ilvl w:val="0"/>
          <w:numId w:val="1"/>
        </w:numPr>
        <w:shd w:val="clear" w:color="auto" w:fill="FFFFFF"/>
        <w:spacing w:after="0"/>
        <w:jc w:val="both"/>
        <w:rPr>
          <w:color w:val="222222"/>
          <w:sz w:val="22"/>
          <w:szCs w:val="22"/>
        </w:rPr>
      </w:pPr>
      <w:r w:rsidRPr="003565CC">
        <w:rPr>
          <w:color w:val="222222"/>
          <w:sz w:val="22"/>
          <w:szCs w:val="22"/>
        </w:rPr>
        <w:t xml:space="preserve">Develop greater appreciation of the many differences as well as similarities among people living in other parts of the world, </w:t>
      </w:r>
      <w:r w:rsidR="007C7CB5" w:rsidRPr="003565CC">
        <w:rPr>
          <w:color w:val="222222"/>
          <w:sz w:val="22"/>
          <w:szCs w:val="22"/>
        </w:rPr>
        <w:t>to</w:t>
      </w:r>
      <w:r w:rsidRPr="003565CC">
        <w:rPr>
          <w:color w:val="222222"/>
          <w:sz w:val="22"/>
          <w:szCs w:val="22"/>
        </w:rPr>
        <w:t xml:space="preserve"> gain better understanding of our role as a global citizen and ways we can live our personal and professional life that promote greater respect for each other.</w:t>
      </w:r>
    </w:p>
    <w:p w14:paraId="38D3F82B" w14:textId="77777777" w:rsidR="008043E9" w:rsidRPr="003565CC" w:rsidRDefault="008043E9" w:rsidP="003565CC">
      <w:pPr>
        <w:spacing w:line="240" w:lineRule="auto"/>
        <w:jc w:val="both"/>
        <w:rPr>
          <w:b/>
          <w:sz w:val="22"/>
          <w:szCs w:val="22"/>
        </w:rPr>
      </w:pPr>
      <w:r w:rsidRPr="003565CC">
        <w:rPr>
          <w:b/>
          <w:sz w:val="22"/>
          <w:szCs w:val="22"/>
        </w:rPr>
        <w:lastRenderedPageBreak/>
        <w:t>Course Components</w:t>
      </w:r>
    </w:p>
    <w:p w14:paraId="0565EBC8" w14:textId="77777777" w:rsidR="00FE3EDC" w:rsidRPr="003565CC" w:rsidRDefault="00FE3EDC" w:rsidP="003565CC">
      <w:pPr>
        <w:numPr>
          <w:ilvl w:val="0"/>
          <w:numId w:val="22"/>
        </w:numPr>
        <w:spacing w:after="0" w:line="240" w:lineRule="auto"/>
        <w:rPr>
          <w:sz w:val="22"/>
          <w:szCs w:val="22"/>
        </w:rPr>
      </w:pPr>
      <w:r w:rsidRPr="003565CC">
        <w:rPr>
          <w:b/>
          <w:sz w:val="22"/>
          <w:szCs w:val="22"/>
        </w:rPr>
        <w:t>Pre-assignment</w:t>
      </w:r>
      <w:r w:rsidRPr="003565CC">
        <w:rPr>
          <w:sz w:val="22"/>
          <w:szCs w:val="22"/>
        </w:rPr>
        <w:t xml:space="preserve"> – prior to departure, students are required to:</w:t>
      </w:r>
    </w:p>
    <w:p w14:paraId="32131014" w14:textId="7F71142F" w:rsidR="00FE3EDC" w:rsidRPr="003565CC" w:rsidRDefault="00FE3EDC" w:rsidP="003565CC">
      <w:pPr>
        <w:spacing w:after="0" w:line="240" w:lineRule="auto"/>
        <w:rPr>
          <w:sz w:val="22"/>
          <w:szCs w:val="22"/>
        </w:rPr>
      </w:pPr>
    </w:p>
    <w:p w14:paraId="1285C1F4" w14:textId="10CAD63C" w:rsidR="00AE254C" w:rsidRPr="003565CC" w:rsidRDefault="00AE254C" w:rsidP="003565CC">
      <w:pPr>
        <w:pStyle w:val="ListParagraph"/>
        <w:numPr>
          <w:ilvl w:val="1"/>
          <w:numId w:val="22"/>
        </w:numPr>
        <w:spacing w:after="0" w:line="240" w:lineRule="auto"/>
        <w:rPr>
          <w:sz w:val="22"/>
          <w:szCs w:val="22"/>
        </w:rPr>
      </w:pPr>
      <w:r w:rsidRPr="003565CC">
        <w:rPr>
          <w:sz w:val="22"/>
          <w:szCs w:val="22"/>
        </w:rPr>
        <w:t>attend pre-trip lecture</w:t>
      </w:r>
    </w:p>
    <w:p w14:paraId="4226C68C" w14:textId="77777777" w:rsidR="005D3ED1" w:rsidRPr="003565CC" w:rsidRDefault="005D3ED1" w:rsidP="003565CC">
      <w:pPr>
        <w:pStyle w:val="ListParagraph"/>
        <w:spacing w:after="0" w:line="240" w:lineRule="auto"/>
        <w:ind w:left="1080"/>
        <w:rPr>
          <w:sz w:val="22"/>
          <w:szCs w:val="22"/>
        </w:rPr>
      </w:pPr>
    </w:p>
    <w:p w14:paraId="205CA07D" w14:textId="07DCD0DD" w:rsidR="00FE3EDC" w:rsidRPr="003565CC" w:rsidRDefault="00AE254C" w:rsidP="003565CC">
      <w:pPr>
        <w:pStyle w:val="ListParagraph"/>
        <w:numPr>
          <w:ilvl w:val="1"/>
          <w:numId w:val="22"/>
        </w:numPr>
        <w:spacing w:after="0" w:line="240" w:lineRule="auto"/>
        <w:rPr>
          <w:sz w:val="22"/>
          <w:szCs w:val="22"/>
        </w:rPr>
      </w:pPr>
      <w:r w:rsidRPr="003565CC">
        <w:rPr>
          <w:sz w:val="22"/>
          <w:szCs w:val="22"/>
        </w:rPr>
        <w:t>work in groups and c</w:t>
      </w:r>
      <w:r w:rsidR="00FE3EDC" w:rsidRPr="003565CC">
        <w:rPr>
          <w:sz w:val="22"/>
          <w:szCs w:val="22"/>
        </w:rPr>
        <w:t xml:space="preserve">omplete a </w:t>
      </w:r>
      <w:r w:rsidR="005D3ED1" w:rsidRPr="003565CC">
        <w:rPr>
          <w:sz w:val="22"/>
          <w:szCs w:val="22"/>
        </w:rPr>
        <w:t xml:space="preserve">Country Profile Report </w:t>
      </w:r>
      <w:r w:rsidR="00FE3EDC" w:rsidRPr="003565CC">
        <w:rPr>
          <w:sz w:val="22"/>
          <w:szCs w:val="22"/>
        </w:rPr>
        <w:t xml:space="preserve">on </w:t>
      </w:r>
      <w:r w:rsidR="007C7CB5" w:rsidRPr="003565CC">
        <w:rPr>
          <w:sz w:val="22"/>
          <w:szCs w:val="22"/>
        </w:rPr>
        <w:t>Germany</w:t>
      </w:r>
      <w:r w:rsidR="00FE3EDC" w:rsidRPr="003565CC">
        <w:rPr>
          <w:sz w:val="22"/>
          <w:szCs w:val="22"/>
        </w:rPr>
        <w:t xml:space="preserve"> and </w:t>
      </w:r>
      <w:r w:rsidR="007C7CB5" w:rsidRPr="003565CC">
        <w:rPr>
          <w:sz w:val="22"/>
          <w:szCs w:val="22"/>
        </w:rPr>
        <w:t>Slovenia</w:t>
      </w:r>
      <w:r w:rsidRPr="003565CC">
        <w:rPr>
          <w:sz w:val="22"/>
          <w:szCs w:val="22"/>
        </w:rPr>
        <w:t xml:space="preserve"> </w:t>
      </w:r>
    </w:p>
    <w:p w14:paraId="1A54E422" w14:textId="77777777" w:rsidR="00AE254C" w:rsidRPr="003565CC" w:rsidRDefault="00AE254C" w:rsidP="003565CC">
      <w:pPr>
        <w:spacing w:after="0" w:line="240" w:lineRule="auto"/>
        <w:ind w:left="1080"/>
        <w:rPr>
          <w:sz w:val="22"/>
          <w:szCs w:val="22"/>
        </w:rPr>
      </w:pPr>
    </w:p>
    <w:p w14:paraId="12A37B4F" w14:textId="74F20BB2" w:rsidR="00FE3EDC" w:rsidRPr="003565CC" w:rsidRDefault="00876FB6" w:rsidP="003565CC">
      <w:pPr>
        <w:numPr>
          <w:ilvl w:val="0"/>
          <w:numId w:val="22"/>
        </w:numPr>
        <w:spacing w:after="0" w:line="240" w:lineRule="auto"/>
        <w:rPr>
          <w:sz w:val="22"/>
          <w:szCs w:val="22"/>
        </w:rPr>
      </w:pPr>
      <w:r w:rsidRPr="003565CC">
        <w:rPr>
          <w:b/>
          <w:sz w:val="22"/>
          <w:szCs w:val="22"/>
        </w:rPr>
        <w:t>Study</w:t>
      </w:r>
      <w:r w:rsidR="00FE3EDC" w:rsidRPr="003565CC">
        <w:rPr>
          <w:b/>
          <w:sz w:val="22"/>
          <w:szCs w:val="22"/>
        </w:rPr>
        <w:t xml:space="preserve"> Trip</w:t>
      </w:r>
      <w:r w:rsidR="00FE3EDC" w:rsidRPr="003565CC">
        <w:rPr>
          <w:sz w:val="22"/>
          <w:szCs w:val="22"/>
        </w:rPr>
        <w:t xml:space="preserve"> – participate </w:t>
      </w:r>
      <w:r w:rsidR="00FE3EDC" w:rsidRPr="003565CC">
        <w:rPr>
          <w:i/>
          <w:sz w:val="22"/>
          <w:szCs w:val="22"/>
        </w:rPr>
        <w:t>fully</w:t>
      </w:r>
      <w:r w:rsidR="00FE3EDC" w:rsidRPr="003565CC">
        <w:rPr>
          <w:sz w:val="22"/>
          <w:szCs w:val="22"/>
        </w:rPr>
        <w:t xml:space="preserve"> in </w:t>
      </w:r>
      <w:r w:rsidR="00215218" w:rsidRPr="003565CC">
        <w:rPr>
          <w:sz w:val="22"/>
          <w:szCs w:val="22"/>
        </w:rPr>
        <w:t>the 10</w:t>
      </w:r>
      <w:r w:rsidRPr="003565CC">
        <w:rPr>
          <w:sz w:val="22"/>
          <w:szCs w:val="22"/>
        </w:rPr>
        <w:t>-day study</w:t>
      </w:r>
      <w:r w:rsidR="00FE3EDC" w:rsidRPr="003565CC">
        <w:rPr>
          <w:sz w:val="22"/>
          <w:szCs w:val="22"/>
        </w:rPr>
        <w:t xml:space="preserve"> trip to </w:t>
      </w:r>
      <w:r w:rsidR="007C7CB5" w:rsidRPr="003565CC">
        <w:rPr>
          <w:sz w:val="22"/>
          <w:szCs w:val="22"/>
        </w:rPr>
        <w:t xml:space="preserve">Munich and Ljubljana. </w:t>
      </w:r>
    </w:p>
    <w:p w14:paraId="6BAB6214" w14:textId="77777777" w:rsidR="00FE3EDC" w:rsidRPr="003565CC" w:rsidRDefault="00FE3EDC" w:rsidP="003565CC">
      <w:pPr>
        <w:spacing w:after="0" w:line="240" w:lineRule="auto"/>
        <w:rPr>
          <w:sz w:val="22"/>
          <w:szCs w:val="22"/>
        </w:rPr>
      </w:pPr>
    </w:p>
    <w:p w14:paraId="26506FBC" w14:textId="042D5CAB" w:rsidR="00FE3EDC" w:rsidRPr="003565CC" w:rsidRDefault="00FE3EDC" w:rsidP="003565CC">
      <w:pPr>
        <w:pStyle w:val="ListParagraph"/>
        <w:numPr>
          <w:ilvl w:val="0"/>
          <w:numId w:val="4"/>
        </w:numPr>
        <w:spacing w:line="240" w:lineRule="auto"/>
        <w:rPr>
          <w:sz w:val="22"/>
          <w:szCs w:val="22"/>
        </w:rPr>
      </w:pPr>
      <w:r w:rsidRPr="003565CC">
        <w:rPr>
          <w:sz w:val="22"/>
          <w:szCs w:val="22"/>
        </w:rPr>
        <w:t>Institution/Government Meetings: This feature of the prog</w:t>
      </w:r>
      <w:r w:rsidR="00215218" w:rsidRPr="003565CC">
        <w:rPr>
          <w:sz w:val="22"/>
          <w:szCs w:val="22"/>
        </w:rPr>
        <w:t>ram is designed to introduce students</w:t>
      </w:r>
      <w:r w:rsidRPr="003565CC">
        <w:rPr>
          <w:sz w:val="22"/>
          <w:szCs w:val="22"/>
        </w:rPr>
        <w:t xml:space="preserve"> to the region through direct interaction.  During meetings with business leaders and managers</w:t>
      </w:r>
      <w:r w:rsidR="00781076" w:rsidRPr="003565CC">
        <w:rPr>
          <w:sz w:val="22"/>
          <w:szCs w:val="22"/>
        </w:rPr>
        <w:t>, students will observe</w:t>
      </w:r>
      <w:r w:rsidRPr="003565CC">
        <w:rPr>
          <w:sz w:val="22"/>
          <w:szCs w:val="22"/>
        </w:rPr>
        <w:t xml:space="preserve"> how they </w:t>
      </w:r>
      <w:r w:rsidR="00215218" w:rsidRPr="003565CC">
        <w:rPr>
          <w:sz w:val="22"/>
          <w:szCs w:val="22"/>
        </w:rPr>
        <w:t xml:space="preserve">run their companies, </w:t>
      </w:r>
      <w:r w:rsidR="00215218" w:rsidRPr="00872D8E">
        <w:rPr>
          <w:sz w:val="22"/>
          <w:szCs w:val="22"/>
        </w:rPr>
        <w:t xml:space="preserve">how </w:t>
      </w:r>
      <w:r w:rsidR="00872D8E" w:rsidRPr="00872D8E">
        <w:rPr>
          <w:sz w:val="22"/>
          <w:szCs w:val="22"/>
        </w:rPr>
        <w:t>market</w:t>
      </w:r>
      <w:r w:rsidR="00215218" w:rsidRPr="00872D8E">
        <w:rPr>
          <w:sz w:val="22"/>
          <w:szCs w:val="22"/>
        </w:rPr>
        <w:t xml:space="preserve"> </w:t>
      </w:r>
      <w:r w:rsidRPr="00872D8E">
        <w:rPr>
          <w:sz w:val="22"/>
          <w:szCs w:val="22"/>
        </w:rPr>
        <w:t>forces</w:t>
      </w:r>
      <w:r w:rsidRPr="003565CC">
        <w:rPr>
          <w:sz w:val="22"/>
          <w:szCs w:val="22"/>
        </w:rPr>
        <w:t xml:space="preserve"> influence their decisions, and what they perceive as current and future challenges and opportunities. </w:t>
      </w:r>
    </w:p>
    <w:p w14:paraId="1296EC8B" w14:textId="7C16EB5B" w:rsidR="00215218" w:rsidRPr="003565CC" w:rsidRDefault="00F1121B" w:rsidP="003565CC">
      <w:pPr>
        <w:pStyle w:val="ListParagraph"/>
        <w:numPr>
          <w:ilvl w:val="0"/>
          <w:numId w:val="4"/>
        </w:numPr>
        <w:spacing w:line="240" w:lineRule="auto"/>
        <w:rPr>
          <w:sz w:val="22"/>
          <w:szCs w:val="22"/>
        </w:rPr>
      </w:pPr>
      <w:r w:rsidRPr="003565CC">
        <w:rPr>
          <w:sz w:val="22"/>
          <w:szCs w:val="22"/>
        </w:rPr>
        <w:t xml:space="preserve">Cultural </w:t>
      </w:r>
      <w:r w:rsidR="00FE3EDC" w:rsidRPr="003565CC">
        <w:rPr>
          <w:sz w:val="22"/>
          <w:szCs w:val="22"/>
        </w:rPr>
        <w:t>Events</w:t>
      </w:r>
      <w:r w:rsidR="00215218" w:rsidRPr="003565CC">
        <w:rPr>
          <w:sz w:val="22"/>
          <w:szCs w:val="22"/>
        </w:rPr>
        <w:t>/Site Visits</w:t>
      </w:r>
      <w:r w:rsidR="00FE3EDC" w:rsidRPr="003565CC">
        <w:rPr>
          <w:sz w:val="22"/>
          <w:szCs w:val="22"/>
        </w:rPr>
        <w:t>: Througho</w:t>
      </w:r>
      <w:r w:rsidR="00781076" w:rsidRPr="003565CC">
        <w:rPr>
          <w:sz w:val="22"/>
          <w:szCs w:val="22"/>
        </w:rPr>
        <w:t>ut the immersion experience, students</w:t>
      </w:r>
      <w:r w:rsidR="00FE3EDC" w:rsidRPr="003565CC">
        <w:rPr>
          <w:sz w:val="22"/>
          <w:szCs w:val="22"/>
        </w:rPr>
        <w:t xml:space="preserve"> will have opportunities to learn about culture and its influence on society.  These might take the form of planned group events such as a city tour or an excursion to a significant historical area.</w:t>
      </w:r>
      <w:r w:rsidR="003565CC" w:rsidRPr="003565CC">
        <w:rPr>
          <w:sz w:val="22"/>
          <w:szCs w:val="22"/>
        </w:rPr>
        <w:t xml:space="preserve"> </w:t>
      </w:r>
    </w:p>
    <w:p w14:paraId="09CC48A2" w14:textId="77777777" w:rsidR="00215218" w:rsidRPr="003565CC" w:rsidRDefault="00215218" w:rsidP="003565CC">
      <w:pPr>
        <w:pStyle w:val="ListParagraph"/>
        <w:spacing w:after="0" w:line="240" w:lineRule="auto"/>
        <w:jc w:val="both"/>
        <w:rPr>
          <w:b/>
          <w:sz w:val="22"/>
          <w:szCs w:val="22"/>
        </w:rPr>
      </w:pPr>
    </w:p>
    <w:p w14:paraId="6916C393" w14:textId="42FD4852" w:rsidR="00AE254C" w:rsidRPr="003565CC" w:rsidRDefault="00FE3EDC" w:rsidP="003565CC">
      <w:pPr>
        <w:pStyle w:val="ListParagraph"/>
        <w:numPr>
          <w:ilvl w:val="0"/>
          <w:numId w:val="22"/>
        </w:numPr>
        <w:spacing w:after="0" w:line="240" w:lineRule="auto"/>
        <w:jc w:val="both"/>
        <w:rPr>
          <w:b/>
          <w:sz w:val="22"/>
          <w:szCs w:val="22"/>
        </w:rPr>
      </w:pPr>
      <w:r w:rsidRPr="003565CC">
        <w:rPr>
          <w:b/>
          <w:sz w:val="22"/>
          <w:szCs w:val="22"/>
        </w:rPr>
        <w:t>Post-assignment</w:t>
      </w:r>
      <w:r w:rsidR="00AE254C" w:rsidRPr="003565CC">
        <w:rPr>
          <w:b/>
          <w:sz w:val="22"/>
          <w:szCs w:val="22"/>
        </w:rPr>
        <w:t xml:space="preserve">s </w:t>
      </w:r>
    </w:p>
    <w:p w14:paraId="7761B61E" w14:textId="77777777" w:rsidR="00AE254C" w:rsidRPr="003565CC" w:rsidRDefault="00AE254C" w:rsidP="003565CC">
      <w:pPr>
        <w:spacing w:after="0" w:line="240" w:lineRule="auto"/>
        <w:ind w:left="720"/>
        <w:rPr>
          <w:sz w:val="22"/>
          <w:szCs w:val="22"/>
        </w:rPr>
      </w:pPr>
    </w:p>
    <w:p w14:paraId="1652D5A9" w14:textId="42559A71" w:rsidR="00AE254C" w:rsidRPr="00872D8E" w:rsidRDefault="009D462A" w:rsidP="003565CC">
      <w:pPr>
        <w:pStyle w:val="ListParagraph"/>
        <w:numPr>
          <w:ilvl w:val="1"/>
          <w:numId w:val="22"/>
        </w:numPr>
        <w:spacing w:after="0" w:line="240" w:lineRule="auto"/>
        <w:rPr>
          <w:b/>
          <w:sz w:val="22"/>
          <w:szCs w:val="22"/>
        </w:rPr>
      </w:pPr>
      <w:r w:rsidRPr="00872D8E">
        <w:rPr>
          <w:sz w:val="22"/>
          <w:szCs w:val="22"/>
        </w:rPr>
        <w:t>Investment</w:t>
      </w:r>
      <w:r w:rsidR="00AE254C" w:rsidRPr="00872D8E">
        <w:rPr>
          <w:sz w:val="22"/>
          <w:szCs w:val="22"/>
        </w:rPr>
        <w:t xml:space="preserve"> Opportunity Analysis</w:t>
      </w:r>
    </w:p>
    <w:p w14:paraId="098B1912" w14:textId="5BD3B4D0" w:rsidR="00FE3EDC" w:rsidRPr="00872D8E" w:rsidRDefault="003565CC" w:rsidP="003565CC">
      <w:pPr>
        <w:pStyle w:val="ListParagraph"/>
        <w:spacing w:after="0" w:line="240" w:lineRule="auto"/>
        <w:ind w:left="1080"/>
        <w:rPr>
          <w:sz w:val="22"/>
          <w:szCs w:val="22"/>
        </w:rPr>
      </w:pPr>
      <w:r w:rsidRPr="00872D8E">
        <w:rPr>
          <w:sz w:val="22"/>
          <w:szCs w:val="22"/>
        </w:rPr>
        <w:t xml:space="preserve">In January 1984, Sweden introduced a 0.5% tax on the purchase or sale of an equity security. Hence, a round trip (purchase and sale) transaction resulted in a 1% tax. Unsurprisingly, by 1990, more than 50% of all Swedish trading had moved to London. Foreign investors reacted to the tax by moving their trading offshore while domestic investors reacted by reducing the number of their equity trades. Consequently, in 1991 the rates were abolished completely. </w:t>
      </w:r>
    </w:p>
    <w:p w14:paraId="63CC7C6E" w14:textId="77777777" w:rsidR="009D462A" w:rsidRPr="00872D8E" w:rsidRDefault="009D462A" w:rsidP="003565CC">
      <w:pPr>
        <w:pStyle w:val="ListParagraph"/>
        <w:spacing w:after="0" w:line="240" w:lineRule="auto"/>
        <w:ind w:left="1080"/>
        <w:rPr>
          <w:sz w:val="22"/>
          <w:szCs w:val="22"/>
        </w:rPr>
      </w:pPr>
    </w:p>
    <w:p w14:paraId="6BF88177" w14:textId="0C147FAE" w:rsidR="003565CC" w:rsidRPr="003565CC" w:rsidRDefault="003565CC" w:rsidP="003565CC">
      <w:pPr>
        <w:pStyle w:val="ListParagraph"/>
        <w:spacing w:after="0" w:line="240" w:lineRule="auto"/>
        <w:ind w:left="1080"/>
        <w:rPr>
          <w:sz w:val="22"/>
          <w:szCs w:val="22"/>
        </w:rPr>
      </w:pPr>
      <w:r w:rsidRPr="00872D8E">
        <w:rPr>
          <w:sz w:val="22"/>
          <w:szCs w:val="22"/>
        </w:rPr>
        <w:t>Assume Sweden learned nothing from this experience</w:t>
      </w:r>
      <w:r w:rsidR="00872D8E" w:rsidRPr="00872D8E">
        <w:rPr>
          <w:sz w:val="22"/>
          <w:szCs w:val="22"/>
        </w:rPr>
        <w:t xml:space="preserve"> and</w:t>
      </w:r>
      <w:r w:rsidRPr="00872D8E">
        <w:rPr>
          <w:sz w:val="22"/>
          <w:szCs w:val="22"/>
        </w:rPr>
        <w:t xml:space="preserve"> is </w:t>
      </w:r>
      <w:r w:rsidR="009D462A" w:rsidRPr="00872D8E">
        <w:rPr>
          <w:sz w:val="22"/>
          <w:szCs w:val="22"/>
        </w:rPr>
        <w:t>planning to introduce another transaction tax in 2020. Prepare a report for an investor that convinces him/her to invest in Germany and Slovenia. Consider economic, political, as well as social factors.</w:t>
      </w:r>
      <w:r w:rsidR="009D462A">
        <w:rPr>
          <w:sz w:val="22"/>
          <w:szCs w:val="22"/>
        </w:rPr>
        <w:t xml:space="preserve"> </w:t>
      </w:r>
    </w:p>
    <w:p w14:paraId="037F508A" w14:textId="77777777" w:rsidR="003565CC" w:rsidRPr="003565CC" w:rsidRDefault="003565CC" w:rsidP="003565CC">
      <w:pPr>
        <w:pStyle w:val="ListParagraph"/>
        <w:spacing w:after="0" w:line="240" w:lineRule="auto"/>
        <w:ind w:left="1080"/>
        <w:rPr>
          <w:b/>
          <w:sz w:val="22"/>
          <w:szCs w:val="22"/>
        </w:rPr>
      </w:pPr>
    </w:p>
    <w:p w14:paraId="3F3ADFF7" w14:textId="77777777" w:rsidR="00AE254C" w:rsidRPr="003565CC" w:rsidRDefault="00AE254C" w:rsidP="003565CC">
      <w:pPr>
        <w:spacing w:after="0" w:line="240" w:lineRule="auto"/>
        <w:jc w:val="both"/>
        <w:rPr>
          <w:snapToGrid/>
          <w:sz w:val="22"/>
          <w:szCs w:val="22"/>
        </w:rPr>
      </w:pPr>
    </w:p>
    <w:p w14:paraId="50AEDA46" w14:textId="508A1581" w:rsidR="00AE254C" w:rsidRPr="003565CC" w:rsidRDefault="00AE254C" w:rsidP="003565CC">
      <w:pPr>
        <w:pStyle w:val="ListParagraph"/>
        <w:numPr>
          <w:ilvl w:val="1"/>
          <w:numId w:val="22"/>
        </w:numPr>
        <w:spacing w:line="240" w:lineRule="auto"/>
        <w:jc w:val="both"/>
        <w:rPr>
          <w:snapToGrid/>
          <w:sz w:val="22"/>
          <w:szCs w:val="22"/>
        </w:rPr>
      </w:pPr>
      <w:r w:rsidRPr="003565CC">
        <w:rPr>
          <w:snapToGrid/>
          <w:sz w:val="22"/>
          <w:szCs w:val="22"/>
        </w:rPr>
        <w:t>Reflective Journal</w:t>
      </w:r>
    </w:p>
    <w:p w14:paraId="5EF89D93" w14:textId="7A546D3A" w:rsidR="00AE254C" w:rsidRPr="003565CC" w:rsidRDefault="00215218" w:rsidP="003565CC">
      <w:pPr>
        <w:pStyle w:val="ListParagraph"/>
        <w:spacing w:after="0" w:line="240" w:lineRule="auto"/>
        <w:ind w:left="1080"/>
        <w:jc w:val="both"/>
        <w:rPr>
          <w:snapToGrid/>
          <w:sz w:val="22"/>
          <w:szCs w:val="22"/>
        </w:rPr>
      </w:pPr>
      <w:r w:rsidRPr="003565CC">
        <w:rPr>
          <w:snapToGrid/>
          <w:sz w:val="22"/>
          <w:szCs w:val="22"/>
        </w:rPr>
        <w:t>W</w:t>
      </w:r>
      <w:r w:rsidR="00AE254C" w:rsidRPr="003565CC">
        <w:rPr>
          <w:snapToGrid/>
          <w:sz w:val="22"/>
          <w:szCs w:val="22"/>
        </w:rPr>
        <w:t xml:space="preserve">rite an in-depth reflective journal (minimum 3 pages, double-spaced) about your personal experience and reflections on how the course has changed your perceptions about </w:t>
      </w:r>
      <w:r w:rsidR="003565CC" w:rsidRPr="003565CC">
        <w:rPr>
          <w:snapToGrid/>
          <w:sz w:val="22"/>
          <w:szCs w:val="22"/>
        </w:rPr>
        <w:t>Germany</w:t>
      </w:r>
      <w:r w:rsidR="00AE254C" w:rsidRPr="003565CC">
        <w:rPr>
          <w:snapToGrid/>
          <w:sz w:val="22"/>
          <w:szCs w:val="22"/>
        </w:rPr>
        <w:t xml:space="preserve">, </w:t>
      </w:r>
      <w:r w:rsidR="003565CC" w:rsidRPr="003565CC">
        <w:rPr>
          <w:snapToGrid/>
          <w:sz w:val="22"/>
          <w:szCs w:val="22"/>
        </w:rPr>
        <w:t>Slovenia</w:t>
      </w:r>
      <w:r w:rsidR="00AE254C" w:rsidRPr="003565CC">
        <w:rPr>
          <w:snapToGrid/>
          <w:sz w:val="22"/>
          <w:szCs w:val="22"/>
        </w:rPr>
        <w:t xml:space="preserve">, </w:t>
      </w:r>
      <w:proofErr w:type="gramStart"/>
      <w:r w:rsidR="00AE254C" w:rsidRPr="003565CC">
        <w:rPr>
          <w:snapToGrid/>
          <w:sz w:val="22"/>
          <w:szCs w:val="22"/>
        </w:rPr>
        <w:t>the</w:t>
      </w:r>
      <w:proofErr w:type="gramEnd"/>
      <w:r w:rsidR="00AE254C" w:rsidRPr="003565CC">
        <w:rPr>
          <w:snapToGrid/>
          <w:sz w:val="22"/>
          <w:szCs w:val="22"/>
        </w:rPr>
        <w:t xml:space="preserve"> U.S., the world or yourself as a global citizen.</w:t>
      </w:r>
    </w:p>
    <w:p w14:paraId="1D692568" w14:textId="77777777" w:rsidR="00266D60" w:rsidRPr="003565CC" w:rsidRDefault="00266D60" w:rsidP="003565CC">
      <w:pPr>
        <w:spacing w:after="0" w:line="240" w:lineRule="auto"/>
        <w:ind w:left="1"/>
        <w:jc w:val="both"/>
        <w:rPr>
          <w:snapToGrid/>
          <w:sz w:val="22"/>
          <w:szCs w:val="22"/>
        </w:rPr>
      </w:pPr>
    </w:p>
    <w:p w14:paraId="65CCD647" w14:textId="7E455747" w:rsidR="00266D60" w:rsidRPr="003565CC" w:rsidRDefault="00266D60" w:rsidP="003565CC">
      <w:pPr>
        <w:spacing w:after="0" w:line="240" w:lineRule="auto"/>
        <w:ind w:left="1"/>
        <w:jc w:val="both"/>
        <w:rPr>
          <w:b/>
          <w:snapToGrid/>
          <w:sz w:val="22"/>
          <w:szCs w:val="22"/>
        </w:rPr>
      </w:pPr>
      <w:r w:rsidRPr="003565CC">
        <w:rPr>
          <w:b/>
          <w:snapToGrid/>
          <w:sz w:val="22"/>
          <w:szCs w:val="22"/>
        </w:rPr>
        <w:t>Important Dates</w:t>
      </w:r>
    </w:p>
    <w:p w14:paraId="7BA4DB51" w14:textId="77777777" w:rsidR="005D3ED1" w:rsidRPr="003565CC" w:rsidRDefault="005D3ED1" w:rsidP="003565CC">
      <w:pPr>
        <w:spacing w:after="0" w:line="240" w:lineRule="auto"/>
        <w:ind w:left="1"/>
        <w:jc w:val="both"/>
        <w:rPr>
          <w:b/>
          <w:snapToGrid/>
          <w:sz w:val="22"/>
          <w:szCs w:val="22"/>
        </w:rPr>
      </w:pPr>
    </w:p>
    <w:tbl>
      <w:tblPr>
        <w:tblStyle w:val="TableGrid"/>
        <w:tblW w:w="0" w:type="auto"/>
        <w:tblInd w:w="1" w:type="dxa"/>
        <w:tblLook w:val="04A0" w:firstRow="1" w:lastRow="0" w:firstColumn="1" w:lastColumn="0" w:noHBand="0" w:noVBand="1"/>
      </w:tblPr>
      <w:tblGrid>
        <w:gridCol w:w="2424"/>
        <w:gridCol w:w="6925"/>
      </w:tblGrid>
      <w:tr w:rsidR="009D462A" w:rsidRPr="003565CC" w14:paraId="27529C77" w14:textId="77777777" w:rsidTr="00F357F1">
        <w:tc>
          <w:tcPr>
            <w:tcW w:w="2424" w:type="dxa"/>
          </w:tcPr>
          <w:p w14:paraId="47AEDF71" w14:textId="17199865" w:rsidR="009D462A" w:rsidRPr="003565CC" w:rsidRDefault="009D462A" w:rsidP="009D462A">
            <w:pPr>
              <w:jc w:val="both"/>
              <w:rPr>
                <w:snapToGrid/>
                <w:sz w:val="22"/>
                <w:szCs w:val="22"/>
              </w:rPr>
            </w:pPr>
            <w:r w:rsidRPr="003565CC">
              <w:rPr>
                <w:snapToGrid/>
                <w:sz w:val="22"/>
                <w:szCs w:val="22"/>
              </w:rPr>
              <w:t xml:space="preserve">September </w:t>
            </w:r>
            <w:r>
              <w:rPr>
                <w:snapToGrid/>
                <w:sz w:val="22"/>
                <w:szCs w:val="22"/>
              </w:rPr>
              <w:t>07</w:t>
            </w:r>
            <w:r w:rsidRPr="003565CC">
              <w:rPr>
                <w:snapToGrid/>
                <w:sz w:val="22"/>
                <w:szCs w:val="22"/>
              </w:rPr>
              <w:t>, 201</w:t>
            </w:r>
            <w:r>
              <w:rPr>
                <w:snapToGrid/>
                <w:sz w:val="22"/>
                <w:szCs w:val="22"/>
              </w:rPr>
              <w:t>9</w:t>
            </w:r>
          </w:p>
        </w:tc>
        <w:tc>
          <w:tcPr>
            <w:tcW w:w="6925" w:type="dxa"/>
          </w:tcPr>
          <w:p w14:paraId="22CCC22E" w14:textId="07BB8770" w:rsidR="009D462A" w:rsidRDefault="009D462A" w:rsidP="009D462A">
            <w:pPr>
              <w:jc w:val="both"/>
              <w:rPr>
                <w:snapToGrid/>
                <w:sz w:val="22"/>
                <w:szCs w:val="22"/>
              </w:rPr>
            </w:pPr>
            <w:r w:rsidRPr="003565CC">
              <w:rPr>
                <w:snapToGrid/>
                <w:sz w:val="22"/>
                <w:szCs w:val="22"/>
              </w:rPr>
              <w:t>Class meeting – course overview</w:t>
            </w:r>
            <w:r w:rsidR="00E604AE">
              <w:rPr>
                <w:snapToGrid/>
                <w:sz w:val="22"/>
                <w:szCs w:val="22"/>
              </w:rPr>
              <w:t>; Assignments of topics</w:t>
            </w:r>
          </w:p>
          <w:p w14:paraId="404789DC" w14:textId="17C3907D" w:rsidR="00E50B14" w:rsidRDefault="00E50B14" w:rsidP="00E50B14">
            <w:pPr>
              <w:pStyle w:val="ListParagraph"/>
              <w:numPr>
                <w:ilvl w:val="0"/>
                <w:numId w:val="24"/>
              </w:numPr>
              <w:jc w:val="both"/>
              <w:rPr>
                <w:snapToGrid/>
                <w:sz w:val="22"/>
                <w:szCs w:val="22"/>
              </w:rPr>
            </w:pPr>
            <w:r>
              <w:rPr>
                <w:snapToGrid/>
                <w:sz w:val="22"/>
                <w:szCs w:val="22"/>
              </w:rPr>
              <w:t>Education and Apprenticeship</w:t>
            </w:r>
          </w:p>
          <w:p w14:paraId="448AD4B1" w14:textId="0837B4A5" w:rsidR="00E50B14" w:rsidRDefault="00E50B14" w:rsidP="00E50B14">
            <w:pPr>
              <w:pStyle w:val="ListParagraph"/>
              <w:numPr>
                <w:ilvl w:val="0"/>
                <w:numId w:val="24"/>
              </w:numPr>
              <w:jc w:val="both"/>
              <w:rPr>
                <w:snapToGrid/>
                <w:sz w:val="22"/>
                <w:szCs w:val="22"/>
              </w:rPr>
            </w:pPr>
            <w:r>
              <w:rPr>
                <w:snapToGrid/>
                <w:sz w:val="22"/>
                <w:szCs w:val="22"/>
              </w:rPr>
              <w:t>Social and Political History</w:t>
            </w:r>
          </w:p>
          <w:p w14:paraId="5EF7201E" w14:textId="32FF9E29" w:rsidR="00E50B14" w:rsidRPr="00E50B14" w:rsidRDefault="00E50B14" w:rsidP="00E50B14">
            <w:pPr>
              <w:pStyle w:val="ListParagraph"/>
              <w:numPr>
                <w:ilvl w:val="0"/>
                <w:numId w:val="24"/>
              </w:numPr>
              <w:jc w:val="both"/>
              <w:rPr>
                <w:snapToGrid/>
                <w:sz w:val="22"/>
                <w:szCs w:val="22"/>
              </w:rPr>
            </w:pPr>
            <w:r>
              <w:rPr>
                <w:snapToGrid/>
                <w:sz w:val="22"/>
                <w:szCs w:val="22"/>
              </w:rPr>
              <w:t>Industries and Bilateral Relations</w:t>
            </w:r>
          </w:p>
          <w:p w14:paraId="1ABEDDE0" w14:textId="24422179" w:rsidR="009D462A" w:rsidRPr="003565CC" w:rsidRDefault="009D462A" w:rsidP="009D462A">
            <w:pPr>
              <w:jc w:val="both"/>
              <w:rPr>
                <w:snapToGrid/>
                <w:sz w:val="22"/>
                <w:szCs w:val="22"/>
              </w:rPr>
            </w:pPr>
          </w:p>
        </w:tc>
      </w:tr>
      <w:tr w:rsidR="00F357F1" w:rsidRPr="003565CC" w14:paraId="3F6B6866" w14:textId="77777777" w:rsidTr="00F357F1">
        <w:tc>
          <w:tcPr>
            <w:tcW w:w="2424" w:type="dxa"/>
          </w:tcPr>
          <w:p w14:paraId="27493CA7" w14:textId="0C98DD9E" w:rsidR="00F357F1" w:rsidRPr="003565CC" w:rsidRDefault="00215218" w:rsidP="003565CC">
            <w:pPr>
              <w:jc w:val="both"/>
              <w:rPr>
                <w:snapToGrid/>
                <w:sz w:val="22"/>
                <w:szCs w:val="22"/>
              </w:rPr>
            </w:pPr>
            <w:r w:rsidRPr="003565CC">
              <w:rPr>
                <w:snapToGrid/>
                <w:sz w:val="22"/>
                <w:szCs w:val="22"/>
              </w:rPr>
              <w:t xml:space="preserve">September </w:t>
            </w:r>
            <w:r w:rsidR="009D462A">
              <w:rPr>
                <w:snapToGrid/>
                <w:sz w:val="22"/>
                <w:szCs w:val="22"/>
              </w:rPr>
              <w:t>21</w:t>
            </w:r>
            <w:r w:rsidRPr="003565CC">
              <w:rPr>
                <w:snapToGrid/>
                <w:sz w:val="22"/>
                <w:szCs w:val="22"/>
              </w:rPr>
              <w:t>, 201</w:t>
            </w:r>
            <w:r w:rsidR="009D462A">
              <w:rPr>
                <w:snapToGrid/>
                <w:sz w:val="22"/>
                <w:szCs w:val="22"/>
              </w:rPr>
              <w:t>9</w:t>
            </w:r>
          </w:p>
        </w:tc>
        <w:tc>
          <w:tcPr>
            <w:tcW w:w="6925" w:type="dxa"/>
          </w:tcPr>
          <w:p w14:paraId="2C86EE98" w14:textId="2AFDA664" w:rsidR="00F357F1" w:rsidRPr="003565CC" w:rsidRDefault="00F357F1" w:rsidP="003565CC">
            <w:pPr>
              <w:jc w:val="both"/>
              <w:rPr>
                <w:snapToGrid/>
                <w:sz w:val="22"/>
                <w:szCs w:val="22"/>
              </w:rPr>
            </w:pPr>
            <w:r w:rsidRPr="003565CC">
              <w:rPr>
                <w:snapToGrid/>
                <w:sz w:val="22"/>
                <w:szCs w:val="22"/>
              </w:rPr>
              <w:t>Class meeting – students present Country Profile Report</w:t>
            </w:r>
            <w:r w:rsidR="008A2E80">
              <w:rPr>
                <w:snapToGrid/>
                <w:sz w:val="22"/>
                <w:szCs w:val="22"/>
              </w:rPr>
              <w:t>s</w:t>
            </w:r>
          </w:p>
          <w:p w14:paraId="3FA887B8" w14:textId="4F7C0766" w:rsidR="00F357F1" w:rsidRPr="003565CC" w:rsidRDefault="00F357F1" w:rsidP="003565CC">
            <w:pPr>
              <w:jc w:val="both"/>
              <w:rPr>
                <w:snapToGrid/>
                <w:sz w:val="22"/>
                <w:szCs w:val="22"/>
              </w:rPr>
            </w:pPr>
          </w:p>
        </w:tc>
      </w:tr>
      <w:tr w:rsidR="00F357F1" w:rsidRPr="003565CC" w14:paraId="413460A7" w14:textId="77777777" w:rsidTr="00F357F1">
        <w:tc>
          <w:tcPr>
            <w:tcW w:w="2424" w:type="dxa"/>
          </w:tcPr>
          <w:p w14:paraId="1690E0A2" w14:textId="49542EA4" w:rsidR="00F357F1" w:rsidRPr="003565CC" w:rsidRDefault="009D462A" w:rsidP="003565CC">
            <w:pPr>
              <w:jc w:val="both"/>
              <w:rPr>
                <w:snapToGrid/>
                <w:sz w:val="22"/>
                <w:szCs w:val="22"/>
              </w:rPr>
            </w:pPr>
            <w:r>
              <w:rPr>
                <w:snapToGrid/>
                <w:sz w:val="22"/>
                <w:szCs w:val="22"/>
              </w:rPr>
              <w:t>October</w:t>
            </w:r>
            <w:r w:rsidR="00215218" w:rsidRPr="003565CC">
              <w:rPr>
                <w:snapToGrid/>
                <w:sz w:val="22"/>
                <w:szCs w:val="22"/>
              </w:rPr>
              <w:t xml:space="preserve"> 1</w:t>
            </w:r>
            <w:r>
              <w:rPr>
                <w:snapToGrid/>
                <w:sz w:val="22"/>
                <w:szCs w:val="22"/>
              </w:rPr>
              <w:t>1</w:t>
            </w:r>
            <w:r w:rsidR="00215218" w:rsidRPr="003565CC">
              <w:rPr>
                <w:snapToGrid/>
                <w:sz w:val="22"/>
                <w:szCs w:val="22"/>
              </w:rPr>
              <w:t xml:space="preserve"> - 2</w:t>
            </w:r>
            <w:r>
              <w:rPr>
                <w:snapToGrid/>
                <w:sz w:val="22"/>
                <w:szCs w:val="22"/>
              </w:rPr>
              <w:t>0</w:t>
            </w:r>
            <w:r w:rsidR="00215218" w:rsidRPr="003565CC">
              <w:rPr>
                <w:snapToGrid/>
                <w:sz w:val="22"/>
                <w:szCs w:val="22"/>
              </w:rPr>
              <w:t>, 201</w:t>
            </w:r>
            <w:r>
              <w:rPr>
                <w:snapToGrid/>
                <w:sz w:val="22"/>
                <w:szCs w:val="22"/>
              </w:rPr>
              <w:t>9</w:t>
            </w:r>
          </w:p>
        </w:tc>
        <w:tc>
          <w:tcPr>
            <w:tcW w:w="6925" w:type="dxa"/>
          </w:tcPr>
          <w:p w14:paraId="52FD4780" w14:textId="19453AE8" w:rsidR="00F357F1" w:rsidRPr="003565CC" w:rsidRDefault="00F357F1" w:rsidP="003565CC">
            <w:pPr>
              <w:jc w:val="both"/>
              <w:rPr>
                <w:snapToGrid/>
                <w:sz w:val="22"/>
                <w:szCs w:val="22"/>
              </w:rPr>
            </w:pPr>
            <w:r w:rsidRPr="003565CC">
              <w:rPr>
                <w:snapToGrid/>
                <w:sz w:val="22"/>
                <w:szCs w:val="22"/>
              </w:rPr>
              <w:t xml:space="preserve">Study trip to </w:t>
            </w:r>
            <w:r w:rsidR="008A2E80">
              <w:rPr>
                <w:snapToGrid/>
                <w:sz w:val="22"/>
                <w:szCs w:val="22"/>
              </w:rPr>
              <w:t>Munich</w:t>
            </w:r>
            <w:r w:rsidRPr="003565CC">
              <w:rPr>
                <w:snapToGrid/>
                <w:sz w:val="22"/>
                <w:szCs w:val="22"/>
              </w:rPr>
              <w:t xml:space="preserve"> and </w:t>
            </w:r>
            <w:r w:rsidR="008A2E80">
              <w:rPr>
                <w:snapToGrid/>
                <w:sz w:val="22"/>
                <w:szCs w:val="22"/>
              </w:rPr>
              <w:t>Ljubljana</w:t>
            </w:r>
          </w:p>
          <w:p w14:paraId="4F065695" w14:textId="59ACEC84" w:rsidR="00F357F1" w:rsidRPr="003565CC" w:rsidRDefault="00F357F1" w:rsidP="003565CC">
            <w:pPr>
              <w:jc w:val="both"/>
              <w:rPr>
                <w:snapToGrid/>
                <w:sz w:val="22"/>
                <w:szCs w:val="22"/>
              </w:rPr>
            </w:pPr>
          </w:p>
        </w:tc>
      </w:tr>
      <w:tr w:rsidR="00F357F1" w:rsidRPr="003565CC" w14:paraId="3BF1C8D4" w14:textId="77777777" w:rsidTr="00F357F1">
        <w:tc>
          <w:tcPr>
            <w:tcW w:w="2424" w:type="dxa"/>
          </w:tcPr>
          <w:p w14:paraId="116CCE4C" w14:textId="77390AA6" w:rsidR="00F357F1" w:rsidRPr="003565CC" w:rsidRDefault="009D462A" w:rsidP="003565CC">
            <w:pPr>
              <w:jc w:val="both"/>
              <w:rPr>
                <w:snapToGrid/>
                <w:sz w:val="22"/>
                <w:szCs w:val="22"/>
              </w:rPr>
            </w:pPr>
            <w:r>
              <w:rPr>
                <w:snapToGrid/>
                <w:sz w:val="22"/>
                <w:szCs w:val="22"/>
              </w:rPr>
              <w:t>Nov</w:t>
            </w:r>
            <w:r w:rsidR="00215218" w:rsidRPr="003565CC">
              <w:rPr>
                <w:snapToGrid/>
                <w:sz w:val="22"/>
                <w:szCs w:val="22"/>
              </w:rPr>
              <w:t xml:space="preserve"> </w:t>
            </w:r>
            <w:r>
              <w:rPr>
                <w:snapToGrid/>
                <w:sz w:val="22"/>
                <w:szCs w:val="22"/>
              </w:rPr>
              <w:t>16</w:t>
            </w:r>
            <w:r w:rsidR="00215218" w:rsidRPr="003565CC">
              <w:rPr>
                <w:snapToGrid/>
                <w:sz w:val="22"/>
                <w:szCs w:val="22"/>
              </w:rPr>
              <w:t xml:space="preserve">, </w:t>
            </w:r>
            <w:r w:rsidR="00F357F1" w:rsidRPr="003565CC">
              <w:rPr>
                <w:snapToGrid/>
                <w:sz w:val="22"/>
                <w:szCs w:val="22"/>
              </w:rPr>
              <w:t>201</w:t>
            </w:r>
            <w:r>
              <w:rPr>
                <w:snapToGrid/>
                <w:sz w:val="22"/>
                <w:szCs w:val="22"/>
              </w:rPr>
              <w:t>9</w:t>
            </w:r>
          </w:p>
        </w:tc>
        <w:tc>
          <w:tcPr>
            <w:tcW w:w="6925" w:type="dxa"/>
          </w:tcPr>
          <w:p w14:paraId="04D98FA5" w14:textId="59FC2CB6" w:rsidR="00F357F1" w:rsidRPr="003565CC" w:rsidRDefault="00F357F1" w:rsidP="003565CC">
            <w:pPr>
              <w:jc w:val="both"/>
              <w:rPr>
                <w:snapToGrid/>
                <w:sz w:val="22"/>
                <w:szCs w:val="22"/>
              </w:rPr>
            </w:pPr>
            <w:r w:rsidRPr="003565CC">
              <w:rPr>
                <w:snapToGrid/>
                <w:sz w:val="22"/>
                <w:szCs w:val="22"/>
              </w:rPr>
              <w:t xml:space="preserve">Class meeting – students present </w:t>
            </w:r>
            <w:r w:rsidR="008A2E80">
              <w:rPr>
                <w:snapToGrid/>
                <w:sz w:val="22"/>
                <w:szCs w:val="22"/>
              </w:rPr>
              <w:t>Investment</w:t>
            </w:r>
            <w:r w:rsidRPr="003565CC">
              <w:rPr>
                <w:snapToGrid/>
                <w:sz w:val="22"/>
                <w:szCs w:val="22"/>
              </w:rPr>
              <w:t xml:space="preserve"> Opportunity Analysis</w:t>
            </w:r>
          </w:p>
          <w:p w14:paraId="1632F51B" w14:textId="296852B5" w:rsidR="00F357F1" w:rsidRPr="003565CC" w:rsidRDefault="00F357F1" w:rsidP="003565CC">
            <w:pPr>
              <w:jc w:val="both"/>
              <w:rPr>
                <w:snapToGrid/>
                <w:sz w:val="22"/>
                <w:szCs w:val="22"/>
              </w:rPr>
            </w:pPr>
          </w:p>
        </w:tc>
      </w:tr>
      <w:tr w:rsidR="00F357F1" w:rsidRPr="003565CC" w14:paraId="4045BC24" w14:textId="77777777" w:rsidTr="00F357F1">
        <w:tc>
          <w:tcPr>
            <w:tcW w:w="2424" w:type="dxa"/>
          </w:tcPr>
          <w:p w14:paraId="45B23373" w14:textId="41C61C83" w:rsidR="00F357F1" w:rsidRPr="003565CC" w:rsidRDefault="008A2E80" w:rsidP="003565CC">
            <w:pPr>
              <w:jc w:val="both"/>
              <w:rPr>
                <w:snapToGrid/>
                <w:sz w:val="22"/>
                <w:szCs w:val="22"/>
              </w:rPr>
            </w:pPr>
            <w:r>
              <w:rPr>
                <w:snapToGrid/>
                <w:sz w:val="22"/>
                <w:szCs w:val="22"/>
              </w:rPr>
              <w:t>Nov</w:t>
            </w:r>
            <w:r w:rsidR="00215218" w:rsidRPr="003565CC">
              <w:rPr>
                <w:snapToGrid/>
                <w:sz w:val="22"/>
                <w:szCs w:val="22"/>
              </w:rPr>
              <w:t xml:space="preserve"> 2</w:t>
            </w:r>
            <w:r>
              <w:rPr>
                <w:snapToGrid/>
                <w:sz w:val="22"/>
                <w:szCs w:val="22"/>
              </w:rPr>
              <w:t>3</w:t>
            </w:r>
            <w:r w:rsidR="00215218" w:rsidRPr="003565CC">
              <w:rPr>
                <w:snapToGrid/>
                <w:sz w:val="22"/>
                <w:szCs w:val="22"/>
              </w:rPr>
              <w:t>, 201</w:t>
            </w:r>
            <w:r w:rsidR="009D462A">
              <w:rPr>
                <w:snapToGrid/>
                <w:sz w:val="22"/>
                <w:szCs w:val="22"/>
              </w:rPr>
              <w:t>9</w:t>
            </w:r>
          </w:p>
        </w:tc>
        <w:tc>
          <w:tcPr>
            <w:tcW w:w="6925" w:type="dxa"/>
          </w:tcPr>
          <w:p w14:paraId="606C92B9" w14:textId="5FE5169A" w:rsidR="00F357F1" w:rsidRPr="003565CC" w:rsidRDefault="00F357F1" w:rsidP="008A2E80">
            <w:pPr>
              <w:ind w:left="1"/>
              <w:rPr>
                <w:snapToGrid/>
                <w:sz w:val="22"/>
                <w:szCs w:val="22"/>
              </w:rPr>
            </w:pPr>
            <w:r w:rsidRPr="003565CC">
              <w:rPr>
                <w:snapToGrid/>
                <w:sz w:val="22"/>
                <w:szCs w:val="22"/>
              </w:rPr>
              <w:t xml:space="preserve">Submit Reflective Journal (via email to Dr. </w:t>
            </w:r>
            <w:r w:rsidR="008A2E80">
              <w:rPr>
                <w:snapToGrid/>
                <w:sz w:val="22"/>
                <w:szCs w:val="22"/>
              </w:rPr>
              <w:t>Thomas</w:t>
            </w:r>
            <w:r w:rsidRPr="003565CC">
              <w:rPr>
                <w:snapToGrid/>
                <w:sz w:val="22"/>
                <w:szCs w:val="22"/>
              </w:rPr>
              <w:t xml:space="preserve"> </w:t>
            </w:r>
            <w:r w:rsidR="008A2E80">
              <w:rPr>
                <w:snapToGrid/>
                <w:sz w:val="22"/>
                <w:szCs w:val="22"/>
              </w:rPr>
              <w:t>Lebesmuehlbacher</w:t>
            </w:r>
            <w:r w:rsidRPr="003565CC">
              <w:rPr>
                <w:snapToGrid/>
                <w:sz w:val="22"/>
                <w:szCs w:val="22"/>
              </w:rPr>
              <w:t xml:space="preserve"> </w:t>
            </w:r>
            <w:r w:rsidR="008A2E80">
              <w:rPr>
                <w:snapToGrid/>
                <w:sz w:val="22"/>
                <w:szCs w:val="22"/>
              </w:rPr>
              <w:t>lebesmuehlbachert</w:t>
            </w:r>
            <w:r w:rsidRPr="003565CC">
              <w:rPr>
                <w:snapToGrid/>
                <w:sz w:val="22"/>
                <w:szCs w:val="22"/>
              </w:rPr>
              <w:t>@xavier.edu)</w:t>
            </w:r>
          </w:p>
        </w:tc>
      </w:tr>
    </w:tbl>
    <w:p w14:paraId="75743E43" w14:textId="258F5E21" w:rsidR="00AE254C" w:rsidRPr="003565CC" w:rsidRDefault="00AE254C" w:rsidP="003565CC">
      <w:pPr>
        <w:widowControl w:val="0"/>
        <w:spacing w:line="240" w:lineRule="auto"/>
        <w:rPr>
          <w:b/>
          <w:sz w:val="22"/>
          <w:szCs w:val="22"/>
        </w:rPr>
      </w:pPr>
      <w:r w:rsidRPr="003565CC">
        <w:rPr>
          <w:b/>
          <w:sz w:val="22"/>
          <w:szCs w:val="22"/>
        </w:rPr>
        <w:lastRenderedPageBreak/>
        <w:t>Grading and Performance Evaluation</w:t>
      </w:r>
    </w:p>
    <w:p w14:paraId="07859857" w14:textId="77777777" w:rsidR="00AE254C" w:rsidRPr="003565CC" w:rsidRDefault="00AE254C" w:rsidP="003565CC">
      <w:pPr>
        <w:widowControl w:val="0"/>
        <w:spacing w:line="240" w:lineRule="auto"/>
        <w:rPr>
          <w:color w:val="000000"/>
          <w:sz w:val="22"/>
          <w:szCs w:val="22"/>
        </w:rPr>
      </w:pPr>
      <w:r w:rsidRPr="003565CC">
        <w:rPr>
          <w:color w:val="000000"/>
          <w:sz w:val="22"/>
          <w:szCs w:val="22"/>
        </w:rPr>
        <w:t>Students will be evaluated on how well the course objectives are met as evidenced by the following components:</w:t>
      </w:r>
    </w:p>
    <w:p w14:paraId="39613D1D" w14:textId="0A770992" w:rsidR="005D3ED1" w:rsidRPr="00872D8E" w:rsidRDefault="005D3ED1" w:rsidP="003565CC">
      <w:pPr>
        <w:widowControl w:val="0"/>
        <w:spacing w:after="0" w:line="240" w:lineRule="auto"/>
        <w:rPr>
          <w:color w:val="000000"/>
          <w:sz w:val="22"/>
          <w:szCs w:val="22"/>
        </w:rPr>
      </w:pPr>
      <w:r w:rsidRPr="003565CC">
        <w:rPr>
          <w:color w:val="000000"/>
          <w:sz w:val="22"/>
          <w:szCs w:val="22"/>
        </w:rPr>
        <w:tab/>
      </w:r>
      <w:r w:rsidRPr="00872D8E">
        <w:rPr>
          <w:color w:val="000000"/>
          <w:sz w:val="22"/>
          <w:szCs w:val="22"/>
        </w:rPr>
        <w:t>Participation and professionalism</w:t>
      </w:r>
      <w:r w:rsidRPr="00872D8E">
        <w:rPr>
          <w:color w:val="000000"/>
          <w:sz w:val="22"/>
          <w:szCs w:val="22"/>
        </w:rPr>
        <w:tab/>
      </w:r>
      <w:r w:rsidRPr="00872D8E">
        <w:rPr>
          <w:color w:val="000000"/>
          <w:sz w:val="22"/>
          <w:szCs w:val="22"/>
        </w:rPr>
        <w:tab/>
      </w:r>
      <w:r w:rsidRPr="00872D8E">
        <w:rPr>
          <w:color w:val="000000"/>
          <w:sz w:val="22"/>
          <w:szCs w:val="22"/>
        </w:rPr>
        <w:tab/>
        <w:t>20%</w:t>
      </w:r>
    </w:p>
    <w:p w14:paraId="1372BE2A" w14:textId="1C5C41A3" w:rsidR="005D3ED1" w:rsidRPr="00872D8E" w:rsidRDefault="005D3ED1" w:rsidP="003565CC">
      <w:pPr>
        <w:widowControl w:val="0"/>
        <w:spacing w:after="0" w:line="240" w:lineRule="auto"/>
        <w:rPr>
          <w:color w:val="000000"/>
          <w:sz w:val="22"/>
          <w:szCs w:val="22"/>
        </w:rPr>
      </w:pPr>
      <w:r w:rsidRPr="00872D8E">
        <w:rPr>
          <w:color w:val="000000"/>
          <w:sz w:val="22"/>
          <w:szCs w:val="22"/>
        </w:rPr>
        <w:tab/>
        <w:t>Reflec</w:t>
      </w:r>
      <w:r w:rsidR="00215218" w:rsidRPr="00872D8E">
        <w:rPr>
          <w:color w:val="000000"/>
          <w:sz w:val="22"/>
          <w:szCs w:val="22"/>
        </w:rPr>
        <w:t>tive Journal (independent</w:t>
      </w:r>
      <w:r w:rsidRPr="00872D8E">
        <w:rPr>
          <w:color w:val="000000"/>
          <w:sz w:val="22"/>
          <w:szCs w:val="22"/>
        </w:rPr>
        <w:t xml:space="preserve"> work)</w:t>
      </w:r>
      <w:r w:rsidRPr="00872D8E">
        <w:rPr>
          <w:color w:val="000000"/>
          <w:sz w:val="22"/>
          <w:szCs w:val="22"/>
        </w:rPr>
        <w:tab/>
      </w:r>
      <w:r w:rsidRPr="00872D8E">
        <w:rPr>
          <w:color w:val="000000"/>
          <w:sz w:val="22"/>
          <w:szCs w:val="22"/>
        </w:rPr>
        <w:tab/>
      </w:r>
      <w:r w:rsidR="00872D8E">
        <w:rPr>
          <w:color w:val="000000"/>
          <w:sz w:val="22"/>
          <w:szCs w:val="22"/>
        </w:rPr>
        <w:tab/>
      </w:r>
      <w:r w:rsidRPr="00872D8E">
        <w:rPr>
          <w:color w:val="000000"/>
          <w:sz w:val="22"/>
          <w:szCs w:val="22"/>
        </w:rPr>
        <w:t>10%</w:t>
      </w:r>
    </w:p>
    <w:p w14:paraId="03BC4722" w14:textId="433C5F15" w:rsidR="005D3ED1" w:rsidRPr="00872D8E" w:rsidRDefault="005D3ED1" w:rsidP="003565CC">
      <w:pPr>
        <w:widowControl w:val="0"/>
        <w:spacing w:after="0" w:line="240" w:lineRule="auto"/>
        <w:ind w:firstLine="720"/>
        <w:rPr>
          <w:color w:val="000000"/>
          <w:sz w:val="22"/>
          <w:szCs w:val="22"/>
        </w:rPr>
      </w:pPr>
      <w:r w:rsidRPr="00872D8E">
        <w:rPr>
          <w:color w:val="000000"/>
          <w:sz w:val="22"/>
          <w:szCs w:val="22"/>
        </w:rPr>
        <w:t>Country Profile Report (group work)</w:t>
      </w:r>
      <w:r w:rsidRPr="00872D8E">
        <w:rPr>
          <w:color w:val="000000"/>
          <w:sz w:val="22"/>
          <w:szCs w:val="22"/>
        </w:rPr>
        <w:tab/>
      </w:r>
      <w:r w:rsidRPr="00872D8E">
        <w:rPr>
          <w:color w:val="000000"/>
          <w:sz w:val="22"/>
          <w:szCs w:val="22"/>
        </w:rPr>
        <w:tab/>
      </w:r>
      <w:r w:rsidRPr="00872D8E">
        <w:rPr>
          <w:color w:val="000000"/>
          <w:sz w:val="22"/>
          <w:szCs w:val="22"/>
        </w:rPr>
        <w:tab/>
        <w:t>30%</w:t>
      </w:r>
    </w:p>
    <w:p w14:paraId="3F1928BB" w14:textId="53098EB9" w:rsidR="005D3ED1" w:rsidRPr="003565CC" w:rsidRDefault="008A2E80" w:rsidP="003565CC">
      <w:pPr>
        <w:widowControl w:val="0"/>
        <w:spacing w:after="0" w:line="240" w:lineRule="auto"/>
        <w:ind w:firstLine="720"/>
        <w:rPr>
          <w:color w:val="000000"/>
          <w:sz w:val="22"/>
          <w:szCs w:val="22"/>
        </w:rPr>
      </w:pPr>
      <w:r w:rsidRPr="00872D8E">
        <w:rPr>
          <w:color w:val="000000"/>
          <w:sz w:val="22"/>
          <w:szCs w:val="22"/>
        </w:rPr>
        <w:t>Investment</w:t>
      </w:r>
      <w:r w:rsidR="005D3ED1" w:rsidRPr="00872D8E">
        <w:rPr>
          <w:color w:val="000000"/>
          <w:sz w:val="22"/>
          <w:szCs w:val="22"/>
        </w:rPr>
        <w:t xml:space="preserve"> Opportunity Analysis (group work)</w:t>
      </w:r>
      <w:r w:rsidR="005D3ED1" w:rsidRPr="00872D8E">
        <w:rPr>
          <w:color w:val="000000"/>
          <w:sz w:val="22"/>
          <w:szCs w:val="22"/>
        </w:rPr>
        <w:tab/>
      </w:r>
      <w:r w:rsidR="00872D8E">
        <w:rPr>
          <w:color w:val="000000"/>
          <w:sz w:val="22"/>
          <w:szCs w:val="22"/>
        </w:rPr>
        <w:tab/>
      </w:r>
      <w:r w:rsidR="005D3ED1" w:rsidRPr="00872D8E">
        <w:rPr>
          <w:color w:val="000000"/>
          <w:sz w:val="22"/>
          <w:szCs w:val="22"/>
        </w:rPr>
        <w:t>40%</w:t>
      </w:r>
    </w:p>
    <w:p w14:paraId="553FC50B" w14:textId="13B6DFF6" w:rsidR="005D3ED1" w:rsidRPr="003565CC" w:rsidRDefault="005D3ED1" w:rsidP="003565CC">
      <w:pPr>
        <w:widowControl w:val="0"/>
        <w:spacing w:after="0" w:line="240" w:lineRule="auto"/>
        <w:rPr>
          <w:color w:val="000000"/>
          <w:sz w:val="22"/>
          <w:szCs w:val="22"/>
        </w:rPr>
      </w:pPr>
      <w:r w:rsidRPr="003565CC">
        <w:rPr>
          <w:color w:val="000000"/>
          <w:sz w:val="22"/>
          <w:szCs w:val="22"/>
        </w:rPr>
        <w:tab/>
      </w:r>
    </w:p>
    <w:p w14:paraId="3172EDF7" w14:textId="77777777" w:rsidR="00AE254C" w:rsidRPr="003565CC" w:rsidRDefault="00AE254C" w:rsidP="003565CC">
      <w:pPr>
        <w:widowControl w:val="0"/>
        <w:spacing w:after="0" w:line="240" w:lineRule="auto"/>
        <w:ind w:left="5760" w:hanging="5760"/>
        <w:rPr>
          <w:sz w:val="22"/>
          <w:szCs w:val="22"/>
        </w:rPr>
      </w:pPr>
      <w:r w:rsidRPr="003565CC">
        <w:rPr>
          <w:sz w:val="22"/>
          <w:szCs w:val="22"/>
        </w:rPr>
        <w:tab/>
      </w:r>
    </w:p>
    <w:p w14:paraId="76F49413" w14:textId="77777777" w:rsidR="00AE254C" w:rsidRPr="003565CC" w:rsidRDefault="00AE254C" w:rsidP="003565CC">
      <w:pPr>
        <w:spacing w:after="0" w:line="240" w:lineRule="auto"/>
        <w:rPr>
          <w:sz w:val="22"/>
          <w:szCs w:val="22"/>
        </w:rPr>
      </w:pPr>
      <w:r w:rsidRPr="003565CC">
        <w:rPr>
          <w:sz w:val="22"/>
          <w:szCs w:val="22"/>
        </w:rPr>
        <w:t>Final grades are reported as follows:</w:t>
      </w:r>
    </w:p>
    <w:p w14:paraId="1FE1A4AD" w14:textId="77777777" w:rsidR="00AE254C" w:rsidRPr="003565CC" w:rsidRDefault="00AE254C" w:rsidP="003565CC">
      <w:pPr>
        <w:spacing w:after="0" w:line="240" w:lineRule="auto"/>
        <w:rPr>
          <w:sz w:val="22"/>
          <w:szCs w:val="22"/>
        </w:rPr>
      </w:pPr>
      <w:r w:rsidRPr="003565CC">
        <w:rPr>
          <w:sz w:val="22"/>
          <w:szCs w:val="22"/>
        </w:rPr>
        <w:tab/>
      </w:r>
      <w:r w:rsidRPr="003565CC">
        <w:rPr>
          <w:sz w:val="22"/>
          <w:szCs w:val="22"/>
        </w:rPr>
        <w:tab/>
        <w:t>93 - 100%</w:t>
      </w:r>
      <w:r w:rsidRPr="003565CC">
        <w:rPr>
          <w:sz w:val="22"/>
          <w:szCs w:val="22"/>
        </w:rPr>
        <w:tab/>
        <w:t>A</w:t>
      </w:r>
      <w:r w:rsidRPr="003565CC">
        <w:rPr>
          <w:sz w:val="22"/>
          <w:szCs w:val="22"/>
        </w:rPr>
        <w:tab/>
        <w:t>Exceptionally high achievement</w:t>
      </w:r>
    </w:p>
    <w:p w14:paraId="2E77396B" w14:textId="77777777" w:rsidR="00AE254C" w:rsidRPr="003565CC" w:rsidRDefault="00AE254C" w:rsidP="003565CC">
      <w:pPr>
        <w:spacing w:after="0" w:line="240" w:lineRule="auto"/>
        <w:rPr>
          <w:sz w:val="22"/>
          <w:szCs w:val="22"/>
        </w:rPr>
      </w:pPr>
      <w:r w:rsidRPr="003565CC">
        <w:rPr>
          <w:sz w:val="22"/>
          <w:szCs w:val="22"/>
        </w:rPr>
        <w:tab/>
      </w:r>
      <w:r w:rsidRPr="003565CC">
        <w:rPr>
          <w:sz w:val="22"/>
          <w:szCs w:val="22"/>
        </w:rPr>
        <w:tab/>
        <w:t>90 – 92.9%</w:t>
      </w:r>
      <w:r w:rsidRPr="003565CC">
        <w:rPr>
          <w:sz w:val="22"/>
          <w:szCs w:val="22"/>
        </w:rPr>
        <w:tab/>
        <w:t>A-</w:t>
      </w:r>
      <w:r w:rsidRPr="003565CC">
        <w:rPr>
          <w:sz w:val="22"/>
          <w:szCs w:val="22"/>
        </w:rPr>
        <w:tab/>
        <w:t>Very high achievement</w:t>
      </w:r>
    </w:p>
    <w:p w14:paraId="2EE29D08" w14:textId="77777777" w:rsidR="00AE254C" w:rsidRPr="003565CC" w:rsidRDefault="00AE254C" w:rsidP="003565CC">
      <w:pPr>
        <w:spacing w:after="0" w:line="240" w:lineRule="auto"/>
        <w:rPr>
          <w:sz w:val="22"/>
          <w:szCs w:val="22"/>
        </w:rPr>
      </w:pPr>
      <w:r w:rsidRPr="003565CC">
        <w:rPr>
          <w:sz w:val="22"/>
          <w:szCs w:val="22"/>
        </w:rPr>
        <w:tab/>
      </w:r>
      <w:r w:rsidRPr="003565CC">
        <w:rPr>
          <w:sz w:val="22"/>
          <w:szCs w:val="22"/>
        </w:rPr>
        <w:tab/>
        <w:t>87 - 89.9%</w:t>
      </w:r>
      <w:r w:rsidRPr="003565CC">
        <w:rPr>
          <w:sz w:val="22"/>
          <w:szCs w:val="22"/>
        </w:rPr>
        <w:tab/>
        <w:t>B+</w:t>
      </w:r>
      <w:r w:rsidRPr="003565CC">
        <w:rPr>
          <w:sz w:val="22"/>
          <w:szCs w:val="22"/>
        </w:rPr>
        <w:tab/>
        <w:t>High achievement</w:t>
      </w:r>
    </w:p>
    <w:p w14:paraId="46AF099B" w14:textId="77777777" w:rsidR="00AE254C" w:rsidRPr="003565CC" w:rsidRDefault="00AE254C" w:rsidP="003565CC">
      <w:pPr>
        <w:spacing w:after="0" w:line="240" w:lineRule="auto"/>
        <w:rPr>
          <w:sz w:val="22"/>
          <w:szCs w:val="22"/>
        </w:rPr>
      </w:pPr>
      <w:r w:rsidRPr="003565CC">
        <w:rPr>
          <w:sz w:val="22"/>
          <w:szCs w:val="22"/>
        </w:rPr>
        <w:tab/>
      </w:r>
      <w:r w:rsidRPr="003565CC">
        <w:rPr>
          <w:sz w:val="22"/>
          <w:szCs w:val="22"/>
        </w:rPr>
        <w:tab/>
        <w:t>83 – 86.9%</w:t>
      </w:r>
      <w:r w:rsidRPr="003565CC">
        <w:rPr>
          <w:sz w:val="22"/>
          <w:szCs w:val="22"/>
        </w:rPr>
        <w:tab/>
        <w:t>B</w:t>
      </w:r>
      <w:r w:rsidRPr="003565CC">
        <w:rPr>
          <w:sz w:val="22"/>
          <w:szCs w:val="22"/>
        </w:rPr>
        <w:tab/>
        <w:t>Very good achievement</w:t>
      </w:r>
    </w:p>
    <w:p w14:paraId="44106702" w14:textId="77777777" w:rsidR="00AE254C" w:rsidRPr="003565CC" w:rsidRDefault="00AE254C" w:rsidP="003565CC">
      <w:pPr>
        <w:spacing w:after="0" w:line="240" w:lineRule="auto"/>
        <w:rPr>
          <w:sz w:val="22"/>
          <w:szCs w:val="22"/>
        </w:rPr>
      </w:pPr>
      <w:r w:rsidRPr="003565CC">
        <w:rPr>
          <w:sz w:val="22"/>
          <w:szCs w:val="22"/>
        </w:rPr>
        <w:tab/>
      </w:r>
      <w:r w:rsidRPr="003565CC">
        <w:rPr>
          <w:sz w:val="22"/>
          <w:szCs w:val="22"/>
        </w:rPr>
        <w:tab/>
        <w:t xml:space="preserve">80 – 82.9%    </w:t>
      </w:r>
      <w:r w:rsidRPr="003565CC">
        <w:rPr>
          <w:sz w:val="22"/>
          <w:szCs w:val="22"/>
        </w:rPr>
        <w:tab/>
        <w:t>B-</w:t>
      </w:r>
      <w:r w:rsidRPr="003565CC">
        <w:rPr>
          <w:sz w:val="22"/>
          <w:szCs w:val="22"/>
        </w:rPr>
        <w:tab/>
        <w:t>Good achievement, the minimum expected</w:t>
      </w:r>
    </w:p>
    <w:p w14:paraId="444CA08D" w14:textId="77777777" w:rsidR="00AE254C" w:rsidRPr="00872D8E" w:rsidRDefault="00AE254C" w:rsidP="003565CC">
      <w:pPr>
        <w:spacing w:after="0" w:line="240" w:lineRule="auto"/>
        <w:rPr>
          <w:sz w:val="22"/>
          <w:szCs w:val="22"/>
        </w:rPr>
      </w:pPr>
      <w:r w:rsidRPr="003565CC">
        <w:rPr>
          <w:sz w:val="22"/>
          <w:szCs w:val="22"/>
        </w:rPr>
        <w:tab/>
      </w:r>
      <w:r w:rsidRPr="003565CC">
        <w:rPr>
          <w:sz w:val="22"/>
          <w:szCs w:val="22"/>
        </w:rPr>
        <w:tab/>
      </w:r>
      <w:r w:rsidRPr="00872D8E">
        <w:rPr>
          <w:sz w:val="22"/>
          <w:szCs w:val="22"/>
        </w:rPr>
        <w:t>70 – 79.9%</w:t>
      </w:r>
      <w:r w:rsidRPr="00872D8E">
        <w:rPr>
          <w:sz w:val="22"/>
          <w:szCs w:val="22"/>
        </w:rPr>
        <w:tab/>
        <w:t>C</w:t>
      </w:r>
      <w:r w:rsidRPr="00872D8E">
        <w:rPr>
          <w:sz w:val="22"/>
          <w:szCs w:val="22"/>
        </w:rPr>
        <w:tab/>
        <w:t>Average achievement</w:t>
      </w:r>
    </w:p>
    <w:p w14:paraId="149C9EDB" w14:textId="556AC0A9" w:rsidR="00AE254C" w:rsidRPr="003565CC" w:rsidRDefault="00872D8E" w:rsidP="003565CC">
      <w:pPr>
        <w:spacing w:after="0" w:line="240" w:lineRule="auto"/>
        <w:rPr>
          <w:sz w:val="22"/>
          <w:szCs w:val="22"/>
        </w:rPr>
      </w:pPr>
      <w:r>
        <w:rPr>
          <w:sz w:val="22"/>
          <w:szCs w:val="22"/>
        </w:rPr>
        <w:tab/>
      </w:r>
      <w:r>
        <w:rPr>
          <w:sz w:val="22"/>
          <w:szCs w:val="22"/>
        </w:rPr>
        <w:tab/>
        <w:t>Below 7</w:t>
      </w:r>
      <w:r w:rsidR="00AE254C" w:rsidRPr="003565CC">
        <w:rPr>
          <w:sz w:val="22"/>
          <w:szCs w:val="22"/>
        </w:rPr>
        <w:t>0%</w:t>
      </w:r>
      <w:r w:rsidR="00AE254C" w:rsidRPr="003565CC">
        <w:rPr>
          <w:sz w:val="22"/>
          <w:szCs w:val="22"/>
        </w:rPr>
        <w:tab/>
        <w:t>F</w:t>
      </w:r>
      <w:r w:rsidR="00AE254C" w:rsidRPr="003565CC">
        <w:rPr>
          <w:sz w:val="22"/>
          <w:szCs w:val="22"/>
        </w:rPr>
        <w:tab/>
        <w:t>Failed</w:t>
      </w:r>
    </w:p>
    <w:p w14:paraId="709DC24F" w14:textId="77777777" w:rsidR="00AE254C" w:rsidRPr="003565CC" w:rsidRDefault="00AE254C" w:rsidP="003565CC">
      <w:pPr>
        <w:pStyle w:val="NormalWeb"/>
        <w:shd w:val="clear" w:color="auto" w:fill="FFFFFF"/>
        <w:spacing w:before="0" w:beforeAutospacing="0" w:after="0" w:afterAutospacing="0"/>
        <w:jc w:val="both"/>
        <w:rPr>
          <w:b/>
          <w:color w:val="222222"/>
          <w:sz w:val="22"/>
          <w:szCs w:val="22"/>
        </w:rPr>
      </w:pPr>
    </w:p>
    <w:p w14:paraId="6F344104" w14:textId="77777777" w:rsidR="00AE254C" w:rsidRPr="003565CC" w:rsidRDefault="00AE254C" w:rsidP="003565CC">
      <w:pPr>
        <w:pStyle w:val="NormalWeb"/>
        <w:shd w:val="clear" w:color="auto" w:fill="FFFFFF"/>
        <w:spacing w:before="0" w:beforeAutospacing="0" w:after="0" w:afterAutospacing="0"/>
        <w:jc w:val="both"/>
        <w:rPr>
          <w:b/>
          <w:color w:val="222222"/>
          <w:sz w:val="22"/>
          <w:szCs w:val="22"/>
        </w:rPr>
      </w:pPr>
    </w:p>
    <w:p w14:paraId="25DC4F97" w14:textId="290B9B06" w:rsidR="00AE254C" w:rsidRPr="003565CC" w:rsidRDefault="005D3ED1" w:rsidP="003565CC">
      <w:pPr>
        <w:widowControl w:val="0"/>
        <w:spacing w:after="0" w:line="240" w:lineRule="auto"/>
        <w:rPr>
          <w:sz w:val="22"/>
          <w:szCs w:val="22"/>
        </w:rPr>
      </w:pPr>
      <w:r w:rsidRPr="003565CC">
        <w:rPr>
          <w:b/>
          <w:sz w:val="22"/>
          <w:szCs w:val="22"/>
        </w:rPr>
        <w:t xml:space="preserve"> </w:t>
      </w:r>
      <w:r w:rsidR="00AE254C" w:rsidRPr="003565CC">
        <w:rPr>
          <w:b/>
          <w:sz w:val="22"/>
          <w:szCs w:val="22"/>
        </w:rPr>
        <w:t>‘No Late Work’ Policy</w:t>
      </w:r>
      <w:r w:rsidR="00AE254C" w:rsidRPr="003565CC">
        <w:rPr>
          <w:sz w:val="22"/>
          <w:szCs w:val="22"/>
        </w:rPr>
        <w:t xml:space="preserve"> </w:t>
      </w:r>
    </w:p>
    <w:p w14:paraId="081AD49C" w14:textId="77777777" w:rsidR="00F357F1" w:rsidRPr="003565CC" w:rsidRDefault="00F357F1" w:rsidP="003565CC">
      <w:pPr>
        <w:widowControl w:val="0"/>
        <w:spacing w:after="0" w:line="240" w:lineRule="auto"/>
        <w:rPr>
          <w:sz w:val="22"/>
          <w:szCs w:val="22"/>
        </w:rPr>
      </w:pPr>
    </w:p>
    <w:p w14:paraId="0FE62921" w14:textId="296C9EF8" w:rsidR="00AE254C" w:rsidRPr="003565CC" w:rsidRDefault="00AE254C" w:rsidP="003565CC">
      <w:pPr>
        <w:widowControl w:val="0"/>
        <w:spacing w:after="0" w:line="240" w:lineRule="auto"/>
        <w:rPr>
          <w:sz w:val="22"/>
          <w:szCs w:val="22"/>
        </w:rPr>
      </w:pPr>
      <w:r w:rsidRPr="003565CC">
        <w:rPr>
          <w:sz w:val="22"/>
          <w:szCs w:val="22"/>
        </w:rPr>
        <w:t xml:space="preserve">Late assignments will not be accepted and will receive a grade of zero. </w:t>
      </w:r>
    </w:p>
    <w:p w14:paraId="0C3B1D4F" w14:textId="77777777" w:rsidR="00AE254C" w:rsidRPr="003565CC" w:rsidRDefault="00AE254C" w:rsidP="003565CC">
      <w:pPr>
        <w:spacing w:line="240" w:lineRule="auto"/>
        <w:jc w:val="both"/>
        <w:rPr>
          <w:b/>
          <w:sz w:val="22"/>
          <w:szCs w:val="22"/>
        </w:rPr>
      </w:pPr>
    </w:p>
    <w:p w14:paraId="62707D23" w14:textId="77777777" w:rsidR="00A6714C" w:rsidRPr="003565CC" w:rsidRDefault="00A6714C" w:rsidP="003565CC">
      <w:pPr>
        <w:spacing w:after="0" w:line="240" w:lineRule="auto"/>
        <w:jc w:val="both"/>
        <w:rPr>
          <w:b/>
          <w:sz w:val="22"/>
          <w:szCs w:val="22"/>
        </w:rPr>
      </w:pPr>
      <w:r w:rsidRPr="003565CC">
        <w:rPr>
          <w:b/>
          <w:sz w:val="22"/>
          <w:szCs w:val="22"/>
        </w:rPr>
        <w:t>Faculty Expectations</w:t>
      </w:r>
    </w:p>
    <w:p w14:paraId="50B2FC84" w14:textId="77777777" w:rsidR="007D6918" w:rsidRPr="003565CC" w:rsidRDefault="007D6918" w:rsidP="003565CC">
      <w:pPr>
        <w:spacing w:after="0" w:line="240" w:lineRule="auto"/>
        <w:jc w:val="both"/>
        <w:rPr>
          <w:sz w:val="22"/>
          <w:szCs w:val="22"/>
        </w:rPr>
      </w:pPr>
    </w:p>
    <w:p w14:paraId="107D853B" w14:textId="08123F2A" w:rsidR="00A6714C" w:rsidRPr="003565CC" w:rsidRDefault="00A6714C" w:rsidP="003565CC">
      <w:pPr>
        <w:spacing w:after="0" w:line="240" w:lineRule="auto"/>
        <w:rPr>
          <w:sz w:val="22"/>
          <w:szCs w:val="22"/>
        </w:rPr>
      </w:pPr>
      <w:r w:rsidRPr="003565CC">
        <w:rPr>
          <w:sz w:val="22"/>
          <w:szCs w:val="22"/>
        </w:rPr>
        <w:t>Grades on participation</w:t>
      </w:r>
      <w:r w:rsidR="00350552" w:rsidRPr="003565CC">
        <w:rPr>
          <w:sz w:val="22"/>
          <w:szCs w:val="22"/>
        </w:rPr>
        <w:t xml:space="preserve"> and professionalism</w:t>
      </w:r>
      <w:r w:rsidRPr="003565CC">
        <w:rPr>
          <w:sz w:val="22"/>
          <w:szCs w:val="22"/>
        </w:rPr>
        <w:t xml:space="preserve"> will </w:t>
      </w:r>
      <w:r w:rsidR="00350552" w:rsidRPr="003565CC">
        <w:rPr>
          <w:sz w:val="22"/>
          <w:szCs w:val="22"/>
        </w:rPr>
        <w:t>be assigned based upon each student’s</w:t>
      </w:r>
      <w:r w:rsidRPr="003565CC">
        <w:rPr>
          <w:sz w:val="22"/>
          <w:szCs w:val="22"/>
        </w:rPr>
        <w:t xml:space="preserve"> participation level throughout the entire trip. Students are expected to be punctual for all group activities, and to conduct in a professional manner in all business visits. Active participation in the discussion sessions are expected during all business visits and de-briefing sessions. Please prepare at least one question for the Q&amp;A </w:t>
      </w:r>
      <w:r w:rsidR="0080243F" w:rsidRPr="003565CC">
        <w:rPr>
          <w:sz w:val="22"/>
          <w:szCs w:val="22"/>
        </w:rPr>
        <w:t xml:space="preserve">session for each of the </w:t>
      </w:r>
      <w:r w:rsidR="00AC72C5" w:rsidRPr="003565CC">
        <w:rPr>
          <w:sz w:val="22"/>
          <w:szCs w:val="22"/>
        </w:rPr>
        <w:t>institution</w:t>
      </w:r>
      <w:r w:rsidRPr="003565CC">
        <w:rPr>
          <w:sz w:val="22"/>
          <w:szCs w:val="22"/>
        </w:rPr>
        <w:t xml:space="preserve"> visits. </w:t>
      </w:r>
    </w:p>
    <w:p w14:paraId="7D8E27A5" w14:textId="77777777" w:rsidR="007D6918" w:rsidRPr="003565CC" w:rsidRDefault="007D6918" w:rsidP="003565CC">
      <w:pPr>
        <w:spacing w:after="0" w:line="240" w:lineRule="auto"/>
        <w:rPr>
          <w:sz w:val="22"/>
          <w:szCs w:val="22"/>
        </w:rPr>
      </w:pPr>
    </w:p>
    <w:p w14:paraId="3A6CCFEC" w14:textId="626DE543" w:rsidR="008043E9" w:rsidRPr="003565CC" w:rsidRDefault="00A6714C" w:rsidP="003565CC">
      <w:pPr>
        <w:spacing w:after="0" w:line="240" w:lineRule="auto"/>
        <w:rPr>
          <w:sz w:val="22"/>
          <w:szCs w:val="22"/>
        </w:rPr>
      </w:pPr>
      <w:r w:rsidRPr="003565CC">
        <w:rPr>
          <w:sz w:val="22"/>
          <w:szCs w:val="22"/>
        </w:rPr>
        <w:t>Furthermore, the rules set by Xavier University and the MBA Office on int</w:t>
      </w:r>
      <w:r w:rsidR="007D6918" w:rsidRPr="003565CC">
        <w:rPr>
          <w:sz w:val="22"/>
          <w:szCs w:val="22"/>
        </w:rPr>
        <w:t>ernational trips will be strictly enforced.</w:t>
      </w:r>
      <w:r w:rsidRPr="003565CC">
        <w:rPr>
          <w:sz w:val="22"/>
          <w:szCs w:val="22"/>
        </w:rPr>
        <w:t xml:space="preserve"> Students are expected to conduct appr</w:t>
      </w:r>
      <w:r w:rsidR="00215218" w:rsidRPr="003565CC">
        <w:rPr>
          <w:sz w:val="22"/>
          <w:szCs w:val="22"/>
        </w:rPr>
        <w:t xml:space="preserve">opriately and respectfully, and </w:t>
      </w:r>
      <w:r w:rsidRPr="003565CC">
        <w:rPr>
          <w:sz w:val="22"/>
          <w:szCs w:val="22"/>
        </w:rPr>
        <w:t>will abide by the rules set forth by the instructor</w:t>
      </w:r>
      <w:r w:rsidR="00215218" w:rsidRPr="003565CC">
        <w:rPr>
          <w:sz w:val="22"/>
          <w:szCs w:val="22"/>
        </w:rPr>
        <w:t>s</w:t>
      </w:r>
      <w:r w:rsidRPr="003565CC">
        <w:rPr>
          <w:sz w:val="22"/>
          <w:szCs w:val="22"/>
        </w:rPr>
        <w:t xml:space="preserve"> and the MBA Office. Any student who engages in disrespectful, hostile, or violent behavior that threatens him/herself, another person, or the program, will be subject to immediate disciplinary action and</w:t>
      </w:r>
      <w:r w:rsidR="00215218" w:rsidRPr="003565CC">
        <w:rPr>
          <w:sz w:val="22"/>
          <w:szCs w:val="22"/>
        </w:rPr>
        <w:t xml:space="preserve"> may be dismissed from the trip. The student will be </w:t>
      </w:r>
      <w:r w:rsidRPr="003565CC">
        <w:rPr>
          <w:sz w:val="22"/>
          <w:szCs w:val="22"/>
        </w:rPr>
        <w:t>sent home at his/</w:t>
      </w:r>
      <w:r w:rsidR="007D6918" w:rsidRPr="003565CC">
        <w:rPr>
          <w:sz w:val="22"/>
          <w:szCs w:val="22"/>
        </w:rPr>
        <w:t xml:space="preserve">her own expense, with no refund of </w:t>
      </w:r>
      <w:r w:rsidR="00215218" w:rsidRPr="003565CC">
        <w:rPr>
          <w:sz w:val="22"/>
          <w:szCs w:val="22"/>
        </w:rPr>
        <w:t xml:space="preserve">any part of the </w:t>
      </w:r>
      <w:r w:rsidR="007D6918" w:rsidRPr="003565CC">
        <w:rPr>
          <w:sz w:val="22"/>
          <w:szCs w:val="22"/>
        </w:rPr>
        <w:t>program fees.</w:t>
      </w:r>
    </w:p>
    <w:p w14:paraId="0A67F1C6" w14:textId="77777777" w:rsidR="007D6918" w:rsidRPr="003565CC" w:rsidRDefault="007D6918" w:rsidP="003565CC">
      <w:pPr>
        <w:spacing w:after="0" w:line="240" w:lineRule="auto"/>
        <w:rPr>
          <w:b/>
          <w:snapToGrid/>
          <w:sz w:val="22"/>
          <w:szCs w:val="22"/>
        </w:rPr>
      </w:pPr>
      <w:bookmarkStart w:id="0" w:name="_GoBack"/>
      <w:bookmarkEnd w:id="0"/>
    </w:p>
    <w:p w14:paraId="7B716001" w14:textId="77777777" w:rsidR="00513304" w:rsidRPr="003565CC" w:rsidRDefault="00B90ADC" w:rsidP="003565CC">
      <w:pPr>
        <w:spacing w:after="0" w:line="240" w:lineRule="auto"/>
        <w:jc w:val="both"/>
        <w:rPr>
          <w:b/>
          <w:snapToGrid/>
          <w:sz w:val="22"/>
          <w:szCs w:val="22"/>
        </w:rPr>
      </w:pPr>
      <w:r w:rsidRPr="003565CC">
        <w:rPr>
          <w:b/>
          <w:snapToGrid/>
          <w:sz w:val="22"/>
          <w:szCs w:val="22"/>
        </w:rPr>
        <w:t xml:space="preserve">Academic Integrity </w:t>
      </w:r>
    </w:p>
    <w:p w14:paraId="477D0D4F" w14:textId="77777777" w:rsidR="00513304" w:rsidRPr="003565CC" w:rsidRDefault="00513304" w:rsidP="003565CC">
      <w:pPr>
        <w:spacing w:after="0" w:line="240" w:lineRule="auto"/>
        <w:jc w:val="both"/>
        <w:rPr>
          <w:snapToGrid/>
          <w:sz w:val="22"/>
          <w:szCs w:val="22"/>
        </w:rPr>
      </w:pPr>
    </w:p>
    <w:p w14:paraId="23746EC9" w14:textId="77777777" w:rsidR="00513304" w:rsidRPr="003565CC" w:rsidRDefault="00513304" w:rsidP="003565CC">
      <w:pPr>
        <w:spacing w:after="0" w:line="240" w:lineRule="auto"/>
        <w:jc w:val="both"/>
        <w:rPr>
          <w:snapToGrid/>
          <w:sz w:val="22"/>
          <w:szCs w:val="22"/>
        </w:rPr>
      </w:pPr>
      <w:r w:rsidRPr="003565CC">
        <w:rPr>
          <w:snapToGrid/>
          <w:sz w:val="22"/>
          <w:szCs w:val="22"/>
        </w:rPr>
        <w:t xml:space="preserve">Our general policy for this class is that when preparing reports and assignments students should not benefit from anyone who has already participated in a faculty-lead discussion of the same material, at Xavier or at another school. Students should turn in freshly produced work which had not been used in any academic setting. Cheating will result in </w:t>
      </w:r>
      <w:proofErr w:type="gramStart"/>
      <w:r w:rsidRPr="003565CC">
        <w:rPr>
          <w:snapToGrid/>
          <w:sz w:val="22"/>
          <w:szCs w:val="22"/>
        </w:rPr>
        <w:t>a</w:t>
      </w:r>
      <w:proofErr w:type="gramEnd"/>
      <w:r w:rsidRPr="003565CC">
        <w:rPr>
          <w:snapToGrid/>
          <w:sz w:val="22"/>
          <w:szCs w:val="22"/>
        </w:rPr>
        <w:t xml:space="preserve"> F grade.</w:t>
      </w:r>
    </w:p>
    <w:p w14:paraId="44CADBC0" w14:textId="77777777" w:rsidR="00B90ADC" w:rsidRPr="003565CC" w:rsidRDefault="00B90ADC" w:rsidP="003565CC">
      <w:pPr>
        <w:spacing w:after="0" w:line="240" w:lineRule="auto"/>
        <w:ind w:left="1"/>
        <w:jc w:val="both"/>
        <w:rPr>
          <w:b/>
          <w:snapToGrid/>
          <w:sz w:val="22"/>
          <w:szCs w:val="22"/>
        </w:rPr>
      </w:pPr>
    </w:p>
    <w:p w14:paraId="6C2A57E1" w14:textId="77777777" w:rsidR="0080243F" w:rsidRPr="003565CC" w:rsidRDefault="0080243F" w:rsidP="003565CC">
      <w:pPr>
        <w:spacing w:after="0" w:line="240" w:lineRule="auto"/>
        <w:ind w:left="1"/>
        <w:jc w:val="both"/>
        <w:rPr>
          <w:snapToGrid/>
          <w:sz w:val="22"/>
          <w:szCs w:val="22"/>
        </w:rPr>
      </w:pPr>
    </w:p>
    <w:p w14:paraId="2C500189" w14:textId="53CEE5F0" w:rsidR="00B90ADC" w:rsidRPr="003565CC" w:rsidRDefault="004B4749" w:rsidP="003565CC">
      <w:pPr>
        <w:spacing w:after="0" w:line="240" w:lineRule="auto"/>
        <w:jc w:val="both"/>
        <w:rPr>
          <w:sz w:val="22"/>
          <w:szCs w:val="22"/>
        </w:rPr>
      </w:pPr>
      <w:r w:rsidRPr="003565CC">
        <w:rPr>
          <w:sz w:val="22"/>
          <w:szCs w:val="22"/>
        </w:rPr>
        <w:t xml:space="preserve">*** </w:t>
      </w:r>
      <w:r w:rsidRPr="003565CC">
        <w:rPr>
          <w:sz w:val="22"/>
          <w:szCs w:val="22"/>
          <w:u w:val="single"/>
        </w:rPr>
        <w:t>The instructor</w:t>
      </w:r>
      <w:r w:rsidR="00CE62CA" w:rsidRPr="003565CC">
        <w:rPr>
          <w:sz w:val="22"/>
          <w:szCs w:val="22"/>
          <w:u w:val="single"/>
        </w:rPr>
        <w:t>s reserve</w:t>
      </w:r>
      <w:r w:rsidRPr="003565CC">
        <w:rPr>
          <w:sz w:val="22"/>
          <w:szCs w:val="22"/>
          <w:u w:val="single"/>
        </w:rPr>
        <w:t xml:space="preserve"> the right to make changes to the syllabus.</w:t>
      </w:r>
    </w:p>
    <w:sectPr w:rsidR="00B90ADC" w:rsidRPr="003565CC" w:rsidSect="00036964">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5D612" w14:textId="77777777" w:rsidR="00F44B27" w:rsidRDefault="00F44B27" w:rsidP="00513304">
      <w:pPr>
        <w:spacing w:after="0" w:line="240" w:lineRule="auto"/>
      </w:pPr>
      <w:r>
        <w:separator/>
      </w:r>
    </w:p>
  </w:endnote>
  <w:endnote w:type="continuationSeparator" w:id="0">
    <w:p w14:paraId="43B43F09" w14:textId="77777777" w:rsidR="00F44B27" w:rsidRDefault="00F44B27" w:rsidP="0051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478900"/>
      <w:docPartObj>
        <w:docPartGallery w:val="Page Numbers (Bottom of Page)"/>
        <w:docPartUnique/>
      </w:docPartObj>
    </w:sdtPr>
    <w:sdtEndPr>
      <w:rPr>
        <w:noProof/>
      </w:rPr>
    </w:sdtEndPr>
    <w:sdtContent>
      <w:p w14:paraId="33C6DAAF" w14:textId="0C967257" w:rsidR="00EA2CDC" w:rsidRDefault="00EA2CDC">
        <w:pPr>
          <w:pStyle w:val="Footer"/>
          <w:jc w:val="center"/>
        </w:pPr>
        <w:r>
          <w:fldChar w:fldCharType="begin"/>
        </w:r>
        <w:r>
          <w:instrText xml:space="preserve"> PAGE   \* MERGEFORMAT </w:instrText>
        </w:r>
        <w:r>
          <w:fldChar w:fldCharType="separate"/>
        </w:r>
        <w:r w:rsidR="00E50B14">
          <w:rPr>
            <w:noProof/>
          </w:rPr>
          <w:t>2</w:t>
        </w:r>
        <w:r>
          <w:rPr>
            <w:noProof/>
          </w:rPr>
          <w:fldChar w:fldCharType="end"/>
        </w:r>
      </w:p>
    </w:sdtContent>
  </w:sdt>
  <w:p w14:paraId="6EC04004" w14:textId="77777777" w:rsidR="00EA2CDC" w:rsidRDefault="00EA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5B937" w14:textId="77777777" w:rsidR="00F44B27" w:rsidRDefault="00F44B27" w:rsidP="00513304">
      <w:pPr>
        <w:spacing w:after="0" w:line="240" w:lineRule="auto"/>
      </w:pPr>
      <w:r>
        <w:separator/>
      </w:r>
    </w:p>
  </w:footnote>
  <w:footnote w:type="continuationSeparator" w:id="0">
    <w:p w14:paraId="68F4FCE8" w14:textId="77777777" w:rsidR="00F44B27" w:rsidRDefault="00F44B27" w:rsidP="00513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5BA"/>
    <w:multiLevelType w:val="hybridMultilevel"/>
    <w:tmpl w:val="BA608A8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4182A6A"/>
    <w:multiLevelType w:val="hybridMultilevel"/>
    <w:tmpl w:val="3F40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611D6"/>
    <w:multiLevelType w:val="hybridMultilevel"/>
    <w:tmpl w:val="422E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38EE"/>
    <w:multiLevelType w:val="hybridMultilevel"/>
    <w:tmpl w:val="F058F8F0"/>
    <w:lvl w:ilvl="0" w:tplc="637AA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53D50"/>
    <w:multiLevelType w:val="hybridMultilevel"/>
    <w:tmpl w:val="DB365A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A5827E0">
      <w:start w:val="4"/>
      <w:numFmt w:val="bullet"/>
      <w:lvlText w:val="-"/>
      <w:lvlJc w:val="left"/>
      <w:pPr>
        <w:ind w:left="2160" w:hanging="18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37CF3"/>
    <w:multiLevelType w:val="hybridMultilevel"/>
    <w:tmpl w:val="A9F46286"/>
    <w:lvl w:ilvl="0" w:tplc="1A5827E0">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11C61"/>
    <w:multiLevelType w:val="hybridMultilevel"/>
    <w:tmpl w:val="D0D2C0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A5827E0">
      <w:start w:val="4"/>
      <w:numFmt w:val="bullet"/>
      <w:lvlText w:val="-"/>
      <w:lvlJc w:val="left"/>
      <w:pPr>
        <w:ind w:left="2160" w:hanging="18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80A14"/>
    <w:multiLevelType w:val="hybridMultilevel"/>
    <w:tmpl w:val="DD628668"/>
    <w:lvl w:ilvl="0" w:tplc="C8C01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A7520B"/>
    <w:multiLevelType w:val="hybridMultilevel"/>
    <w:tmpl w:val="739A5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C464A"/>
    <w:multiLevelType w:val="hybridMultilevel"/>
    <w:tmpl w:val="9E8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370BE"/>
    <w:multiLevelType w:val="hybridMultilevel"/>
    <w:tmpl w:val="F058F8F0"/>
    <w:lvl w:ilvl="0" w:tplc="637AA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083090"/>
    <w:multiLevelType w:val="multilevel"/>
    <w:tmpl w:val="C0145DC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15:restartNumberingAfterBreak="0">
    <w:nsid w:val="4B387002"/>
    <w:multiLevelType w:val="hybridMultilevel"/>
    <w:tmpl w:val="7DF6B4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A5827E0">
      <w:start w:val="4"/>
      <w:numFmt w:val="bullet"/>
      <w:lvlText w:val="-"/>
      <w:lvlJc w:val="left"/>
      <w:pPr>
        <w:ind w:left="2160" w:hanging="18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71504"/>
    <w:multiLevelType w:val="hybridMultilevel"/>
    <w:tmpl w:val="DB8E6E26"/>
    <w:lvl w:ilvl="0" w:tplc="1A5827E0">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52F64"/>
    <w:multiLevelType w:val="hybridMultilevel"/>
    <w:tmpl w:val="B980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42AF2"/>
    <w:multiLevelType w:val="hybridMultilevel"/>
    <w:tmpl w:val="75C8F8A2"/>
    <w:lvl w:ilvl="0" w:tplc="A3B8514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DA79C7"/>
    <w:multiLevelType w:val="hybridMultilevel"/>
    <w:tmpl w:val="F058F8F0"/>
    <w:lvl w:ilvl="0" w:tplc="637AA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705F84"/>
    <w:multiLevelType w:val="hybridMultilevel"/>
    <w:tmpl w:val="CF8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4776A"/>
    <w:multiLevelType w:val="hybridMultilevel"/>
    <w:tmpl w:val="E0129B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03718"/>
    <w:multiLevelType w:val="hybridMultilevel"/>
    <w:tmpl w:val="9B3CBD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B657E2"/>
    <w:multiLevelType w:val="hybridMultilevel"/>
    <w:tmpl w:val="85962D68"/>
    <w:lvl w:ilvl="0" w:tplc="0409000F">
      <w:start w:val="1"/>
      <w:numFmt w:val="decimal"/>
      <w:lvlText w:val="%1."/>
      <w:lvlJc w:val="left"/>
      <w:pPr>
        <w:ind w:left="720" w:hanging="360"/>
      </w:pPr>
    </w:lvl>
    <w:lvl w:ilvl="1" w:tplc="1A5827E0">
      <w:start w:val="4"/>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A58EF"/>
    <w:multiLevelType w:val="hybridMultilevel"/>
    <w:tmpl w:val="2546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E4BCC"/>
    <w:multiLevelType w:val="hybridMultilevel"/>
    <w:tmpl w:val="15F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375E6"/>
    <w:multiLevelType w:val="hybridMultilevel"/>
    <w:tmpl w:val="8EC0DD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2"/>
  </w:num>
  <w:num w:numId="3">
    <w:abstractNumId w:val="8"/>
  </w:num>
  <w:num w:numId="4">
    <w:abstractNumId w:val="19"/>
  </w:num>
  <w:num w:numId="5">
    <w:abstractNumId w:val="9"/>
  </w:num>
  <w:num w:numId="6">
    <w:abstractNumId w:val="14"/>
  </w:num>
  <w:num w:numId="7">
    <w:abstractNumId w:val="20"/>
  </w:num>
  <w:num w:numId="8">
    <w:abstractNumId w:val="18"/>
  </w:num>
  <w:num w:numId="9">
    <w:abstractNumId w:val="12"/>
  </w:num>
  <w:num w:numId="10">
    <w:abstractNumId w:val="4"/>
  </w:num>
  <w:num w:numId="11">
    <w:abstractNumId w:val="6"/>
  </w:num>
  <w:num w:numId="12">
    <w:abstractNumId w:val="13"/>
  </w:num>
  <w:num w:numId="13">
    <w:abstractNumId w:val="5"/>
  </w:num>
  <w:num w:numId="14">
    <w:abstractNumId w:val="23"/>
  </w:num>
  <w:num w:numId="15">
    <w:abstractNumId w:val="0"/>
  </w:num>
  <w:num w:numId="16">
    <w:abstractNumId w:val="21"/>
  </w:num>
  <w:num w:numId="17">
    <w:abstractNumId w:val="1"/>
  </w:num>
  <w:num w:numId="18">
    <w:abstractNumId w:val="10"/>
  </w:num>
  <w:num w:numId="19">
    <w:abstractNumId w:val="7"/>
  </w:num>
  <w:num w:numId="20">
    <w:abstractNumId w:val="16"/>
  </w:num>
  <w:num w:numId="21">
    <w:abstractNumId w:val="3"/>
  </w:num>
  <w:num w:numId="22">
    <w:abstractNumId w:val="1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D9"/>
    <w:rsid w:val="00012EDE"/>
    <w:rsid w:val="00036964"/>
    <w:rsid w:val="000A38E4"/>
    <w:rsid w:val="000B349F"/>
    <w:rsid w:val="000E6A96"/>
    <w:rsid w:val="00101830"/>
    <w:rsid w:val="001239CC"/>
    <w:rsid w:val="0012626C"/>
    <w:rsid w:val="00166FAD"/>
    <w:rsid w:val="001C4F24"/>
    <w:rsid w:val="001D42F6"/>
    <w:rsid w:val="00215218"/>
    <w:rsid w:val="002515FF"/>
    <w:rsid w:val="00266D60"/>
    <w:rsid w:val="002800BD"/>
    <w:rsid w:val="002802E6"/>
    <w:rsid w:val="002E3C20"/>
    <w:rsid w:val="0032523B"/>
    <w:rsid w:val="00350552"/>
    <w:rsid w:val="0035556F"/>
    <w:rsid w:val="003565CC"/>
    <w:rsid w:val="00383736"/>
    <w:rsid w:val="003D44EA"/>
    <w:rsid w:val="003D66FD"/>
    <w:rsid w:val="00444FEF"/>
    <w:rsid w:val="004662BF"/>
    <w:rsid w:val="004722E5"/>
    <w:rsid w:val="00474436"/>
    <w:rsid w:val="00481026"/>
    <w:rsid w:val="0048433F"/>
    <w:rsid w:val="0049458E"/>
    <w:rsid w:val="004B4749"/>
    <w:rsid w:val="004D21D9"/>
    <w:rsid w:val="004F7DCA"/>
    <w:rsid w:val="00510410"/>
    <w:rsid w:val="00513304"/>
    <w:rsid w:val="0056195E"/>
    <w:rsid w:val="005B31DE"/>
    <w:rsid w:val="005C0F43"/>
    <w:rsid w:val="005D3ED1"/>
    <w:rsid w:val="005D6285"/>
    <w:rsid w:val="00602886"/>
    <w:rsid w:val="00606C6F"/>
    <w:rsid w:val="00662E86"/>
    <w:rsid w:val="006836C9"/>
    <w:rsid w:val="006B5419"/>
    <w:rsid w:val="007561CF"/>
    <w:rsid w:val="007620FD"/>
    <w:rsid w:val="007651EB"/>
    <w:rsid w:val="0077650A"/>
    <w:rsid w:val="00781076"/>
    <w:rsid w:val="00781810"/>
    <w:rsid w:val="007828B5"/>
    <w:rsid w:val="007947A6"/>
    <w:rsid w:val="007B002F"/>
    <w:rsid w:val="007C7CB5"/>
    <w:rsid w:val="007D4B17"/>
    <w:rsid w:val="007D6918"/>
    <w:rsid w:val="007E2D74"/>
    <w:rsid w:val="0080243F"/>
    <w:rsid w:val="008043E9"/>
    <w:rsid w:val="00834DEF"/>
    <w:rsid w:val="00836B79"/>
    <w:rsid w:val="008608BA"/>
    <w:rsid w:val="00867F9C"/>
    <w:rsid w:val="00872D8E"/>
    <w:rsid w:val="00876FB6"/>
    <w:rsid w:val="008A2E80"/>
    <w:rsid w:val="008E7FC4"/>
    <w:rsid w:val="008F76AF"/>
    <w:rsid w:val="009017FA"/>
    <w:rsid w:val="00906829"/>
    <w:rsid w:val="0092676F"/>
    <w:rsid w:val="0098055F"/>
    <w:rsid w:val="009900D7"/>
    <w:rsid w:val="009A35AC"/>
    <w:rsid w:val="009B747C"/>
    <w:rsid w:val="009D462A"/>
    <w:rsid w:val="00A12002"/>
    <w:rsid w:val="00A405FA"/>
    <w:rsid w:val="00A52CC8"/>
    <w:rsid w:val="00A64339"/>
    <w:rsid w:val="00A6714C"/>
    <w:rsid w:val="00A97B03"/>
    <w:rsid w:val="00AC1FAF"/>
    <w:rsid w:val="00AC72C5"/>
    <w:rsid w:val="00AD7F59"/>
    <w:rsid w:val="00AE254C"/>
    <w:rsid w:val="00B21013"/>
    <w:rsid w:val="00B62005"/>
    <w:rsid w:val="00B90ADC"/>
    <w:rsid w:val="00BF17A5"/>
    <w:rsid w:val="00C258C1"/>
    <w:rsid w:val="00C432BB"/>
    <w:rsid w:val="00CB66B6"/>
    <w:rsid w:val="00CB71A9"/>
    <w:rsid w:val="00CB7E8F"/>
    <w:rsid w:val="00CE62CA"/>
    <w:rsid w:val="00D30F71"/>
    <w:rsid w:val="00D4488B"/>
    <w:rsid w:val="00D71EC1"/>
    <w:rsid w:val="00DC77D0"/>
    <w:rsid w:val="00DF4BA3"/>
    <w:rsid w:val="00E50B14"/>
    <w:rsid w:val="00E604AE"/>
    <w:rsid w:val="00E653F1"/>
    <w:rsid w:val="00E85423"/>
    <w:rsid w:val="00E91142"/>
    <w:rsid w:val="00EA2CDC"/>
    <w:rsid w:val="00EE5378"/>
    <w:rsid w:val="00F1121B"/>
    <w:rsid w:val="00F25E89"/>
    <w:rsid w:val="00F357F1"/>
    <w:rsid w:val="00F375A1"/>
    <w:rsid w:val="00F40071"/>
    <w:rsid w:val="00F44B27"/>
    <w:rsid w:val="00F5489D"/>
    <w:rsid w:val="00FA05FE"/>
    <w:rsid w:val="00FA1717"/>
    <w:rsid w:val="00FD1BDD"/>
    <w:rsid w:val="00FD5789"/>
    <w:rsid w:val="00FD74D1"/>
    <w:rsid w:val="00FE318F"/>
    <w:rsid w:val="00FE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AE1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napToGrid w:val="0"/>
        <w:sz w:val="24"/>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1D9"/>
    <w:rPr>
      <w:rFonts w:ascii="Tahoma" w:hAnsi="Tahoma" w:cs="Tahoma"/>
      <w:sz w:val="16"/>
      <w:szCs w:val="16"/>
    </w:rPr>
  </w:style>
  <w:style w:type="paragraph" w:styleId="NormalWeb">
    <w:name w:val="Normal (Web)"/>
    <w:basedOn w:val="Normal"/>
    <w:uiPriority w:val="99"/>
    <w:unhideWhenUsed/>
    <w:rsid w:val="008043E9"/>
    <w:pPr>
      <w:spacing w:before="100" w:beforeAutospacing="1" w:after="100" w:afterAutospacing="1" w:line="240" w:lineRule="auto"/>
    </w:pPr>
    <w:rPr>
      <w:rFonts w:eastAsia="Times New Roman"/>
      <w:snapToGrid/>
    </w:rPr>
  </w:style>
  <w:style w:type="paragraph" w:styleId="ListParagraph">
    <w:name w:val="List Paragraph"/>
    <w:basedOn w:val="Normal"/>
    <w:uiPriority w:val="34"/>
    <w:qFormat/>
    <w:rsid w:val="001239CC"/>
    <w:pPr>
      <w:ind w:left="720"/>
      <w:contextualSpacing/>
    </w:pPr>
  </w:style>
  <w:style w:type="table" w:styleId="TableGrid">
    <w:name w:val="Table Grid"/>
    <w:basedOn w:val="TableNormal"/>
    <w:uiPriority w:val="59"/>
    <w:rsid w:val="00F3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3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3304"/>
  </w:style>
  <w:style w:type="paragraph" w:styleId="Footer">
    <w:name w:val="footer"/>
    <w:basedOn w:val="Normal"/>
    <w:link w:val="FooterChar"/>
    <w:uiPriority w:val="99"/>
    <w:unhideWhenUsed/>
    <w:rsid w:val="005133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3304"/>
  </w:style>
  <w:style w:type="character" w:styleId="Hyperlink">
    <w:name w:val="Hyperlink"/>
    <w:basedOn w:val="DefaultParagraphFont"/>
    <w:uiPriority w:val="99"/>
    <w:unhideWhenUsed/>
    <w:rsid w:val="00A64339"/>
    <w:rPr>
      <w:color w:val="0000FF" w:themeColor="hyperlink"/>
      <w:u w:val="single"/>
    </w:rPr>
  </w:style>
  <w:style w:type="character" w:customStyle="1" w:styleId="UnresolvedMention1">
    <w:name w:val="Unresolved Mention1"/>
    <w:basedOn w:val="DefaultParagraphFont"/>
    <w:uiPriority w:val="99"/>
    <w:rsid w:val="000A3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besmuehlbachert@xavier.edu" TargetMode="External"/><Relationship Id="rId4" Type="http://schemas.openxmlformats.org/officeDocument/2006/relationships/settings" Target="settings.xml"/><Relationship Id="rId9" Type="http://schemas.openxmlformats.org/officeDocument/2006/relationships/hyperlink" Target="mailto:hylandd@xavi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CB49-307D-4AE0-A89A-4FB6A585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Lebesmuehlbacher, Thomas</cp:lastModifiedBy>
  <cp:revision>5</cp:revision>
  <cp:lastPrinted>2019-09-06T16:59:00Z</cp:lastPrinted>
  <dcterms:created xsi:type="dcterms:W3CDTF">2019-08-19T12:48:00Z</dcterms:created>
  <dcterms:modified xsi:type="dcterms:W3CDTF">2019-09-07T11:33:00Z</dcterms:modified>
</cp:coreProperties>
</file>